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5238D" w14:textId="77777777" w:rsidR="004B2473" w:rsidRPr="00EE6E88" w:rsidRDefault="00FE4D07" w:rsidP="00FE4D07">
      <w:pPr>
        <w:jc w:val="center"/>
        <w:rPr>
          <w:rFonts w:ascii="Arial" w:hAnsi="Arial" w:cs="Arial"/>
          <w:b/>
        </w:rPr>
      </w:pPr>
      <w:r w:rsidRPr="00EE6E88">
        <w:rPr>
          <w:rFonts w:ascii="Arial" w:hAnsi="Arial" w:cs="Arial"/>
          <w:b/>
        </w:rPr>
        <w:t>MINUTES OF MEETING OF HINDMARSH HALL TRUSTEES</w:t>
      </w:r>
    </w:p>
    <w:p w14:paraId="6311A582" w14:textId="5F5B79BE" w:rsidR="00FE4D07" w:rsidRPr="00EE6E88" w:rsidRDefault="00CB417F" w:rsidP="00FE4D07">
      <w:pPr>
        <w:jc w:val="center"/>
        <w:rPr>
          <w:rFonts w:ascii="Arial" w:hAnsi="Arial" w:cs="Arial"/>
        </w:rPr>
      </w:pPr>
      <w:r w:rsidRPr="00EE6E88">
        <w:rPr>
          <w:rFonts w:ascii="Arial" w:hAnsi="Arial" w:cs="Arial"/>
        </w:rPr>
        <w:t>Hel</w:t>
      </w:r>
      <w:r w:rsidR="008D1551" w:rsidRPr="00EE6E88">
        <w:rPr>
          <w:rFonts w:ascii="Arial" w:hAnsi="Arial" w:cs="Arial"/>
        </w:rPr>
        <w:t xml:space="preserve">d at Hindmarsh Hall </w:t>
      </w:r>
      <w:r w:rsidR="00245484" w:rsidRPr="00EE6E88">
        <w:rPr>
          <w:rFonts w:ascii="Arial" w:hAnsi="Arial" w:cs="Arial"/>
        </w:rPr>
        <w:t>7</w:t>
      </w:r>
      <w:r w:rsidR="00810787" w:rsidRPr="00EE6E88">
        <w:rPr>
          <w:rFonts w:ascii="Arial" w:hAnsi="Arial" w:cs="Arial"/>
        </w:rPr>
        <w:t>.00</w:t>
      </w:r>
      <w:r w:rsidR="00245484" w:rsidRPr="00EE6E88">
        <w:rPr>
          <w:rFonts w:ascii="Arial" w:hAnsi="Arial" w:cs="Arial"/>
        </w:rPr>
        <w:t xml:space="preserve"> p.m. </w:t>
      </w:r>
      <w:r w:rsidR="008D1551" w:rsidRPr="00EE6E88">
        <w:rPr>
          <w:rFonts w:ascii="Arial" w:hAnsi="Arial" w:cs="Arial"/>
        </w:rPr>
        <w:t xml:space="preserve"> </w:t>
      </w:r>
      <w:r w:rsidR="00810787" w:rsidRPr="00EE6E88">
        <w:rPr>
          <w:rFonts w:ascii="Arial" w:hAnsi="Arial" w:cs="Arial"/>
        </w:rPr>
        <w:t xml:space="preserve">Monday </w:t>
      </w:r>
      <w:r w:rsidR="004B5F30">
        <w:rPr>
          <w:rFonts w:ascii="Arial" w:hAnsi="Arial" w:cs="Arial"/>
        </w:rPr>
        <w:t>18</w:t>
      </w:r>
      <w:r w:rsidR="004B5F30" w:rsidRPr="004B5F30">
        <w:rPr>
          <w:rFonts w:ascii="Arial" w:hAnsi="Arial" w:cs="Arial"/>
          <w:vertAlign w:val="superscript"/>
        </w:rPr>
        <w:t>th</w:t>
      </w:r>
      <w:r w:rsidR="004B5F30">
        <w:rPr>
          <w:rFonts w:ascii="Arial" w:hAnsi="Arial" w:cs="Arial"/>
        </w:rPr>
        <w:t xml:space="preserve"> August</w:t>
      </w:r>
      <w:r w:rsidR="00810787" w:rsidRPr="00EE6E88">
        <w:rPr>
          <w:rFonts w:ascii="Arial" w:hAnsi="Arial" w:cs="Arial"/>
        </w:rPr>
        <w:t xml:space="preserve"> </w:t>
      </w:r>
      <w:r w:rsidR="00245484" w:rsidRPr="00EE6E88">
        <w:rPr>
          <w:rFonts w:ascii="Arial" w:hAnsi="Arial" w:cs="Arial"/>
        </w:rPr>
        <w:t xml:space="preserve"> 2025 </w:t>
      </w:r>
    </w:p>
    <w:p w14:paraId="37075025" w14:textId="77777777" w:rsidR="00FE4D07" w:rsidRPr="00EE6E88" w:rsidRDefault="00FE4D07" w:rsidP="00FE4D07">
      <w:pPr>
        <w:jc w:val="center"/>
        <w:rPr>
          <w:rFonts w:ascii="Arial" w:hAnsi="Arial" w:cs="Arial"/>
        </w:rPr>
      </w:pPr>
    </w:p>
    <w:p w14:paraId="2E9A6A6B" w14:textId="77777777" w:rsidR="00CB417F" w:rsidRPr="00EE6E88" w:rsidRDefault="00F33D0B" w:rsidP="00CB417F">
      <w:pPr>
        <w:rPr>
          <w:rFonts w:ascii="Arial" w:hAnsi="Arial" w:cs="Arial"/>
        </w:rPr>
      </w:pPr>
      <w:r w:rsidRPr="00EE6E88">
        <w:rPr>
          <w:rFonts w:ascii="Arial" w:hAnsi="Arial" w:cs="Arial"/>
          <w:b/>
        </w:rPr>
        <w:t>Present</w:t>
      </w:r>
      <w:r w:rsidR="00830FE4" w:rsidRPr="00EE6E88">
        <w:rPr>
          <w:rFonts w:ascii="Arial" w:hAnsi="Arial" w:cs="Arial"/>
          <w:b/>
        </w:rPr>
        <w:t xml:space="preserve">: </w:t>
      </w:r>
      <w:r w:rsidR="0098135A" w:rsidRPr="00EE6E88">
        <w:rPr>
          <w:rFonts w:ascii="Arial" w:hAnsi="Arial" w:cs="Arial"/>
          <w:b/>
        </w:rPr>
        <w:tab/>
      </w:r>
      <w:r w:rsidR="008D1551" w:rsidRPr="00EE6E88">
        <w:rPr>
          <w:rFonts w:ascii="Arial" w:hAnsi="Arial" w:cs="Arial"/>
        </w:rPr>
        <w:t>Sally Wilson (</w:t>
      </w:r>
      <w:r w:rsidR="008D1551" w:rsidRPr="00EE6E88">
        <w:rPr>
          <w:rFonts w:ascii="Arial" w:hAnsi="Arial" w:cs="Arial"/>
          <w:b/>
        </w:rPr>
        <w:t>SW)</w:t>
      </w:r>
      <w:r w:rsidR="00761505" w:rsidRPr="00EE6E88">
        <w:rPr>
          <w:rFonts w:ascii="Arial" w:hAnsi="Arial" w:cs="Arial"/>
        </w:rPr>
        <w:t xml:space="preserve"> Chair</w:t>
      </w:r>
    </w:p>
    <w:p w14:paraId="74F14F94" w14:textId="77777777" w:rsidR="00FD7D14" w:rsidRPr="00EE6E88" w:rsidRDefault="00FD7D14" w:rsidP="00CB417F">
      <w:pPr>
        <w:rPr>
          <w:rFonts w:ascii="Arial" w:hAnsi="Arial" w:cs="Arial"/>
        </w:rPr>
      </w:pPr>
      <w:r w:rsidRPr="00EE6E88">
        <w:rPr>
          <w:rFonts w:ascii="Arial" w:hAnsi="Arial" w:cs="Arial"/>
        </w:rPr>
        <w:t xml:space="preserve">                      Maureen Bickerdike (</w:t>
      </w:r>
      <w:r w:rsidRPr="00EE6E88">
        <w:rPr>
          <w:rFonts w:ascii="Arial" w:hAnsi="Arial" w:cs="Arial"/>
          <w:b/>
        </w:rPr>
        <w:t>MB</w:t>
      </w:r>
      <w:r w:rsidRPr="00EE6E88">
        <w:rPr>
          <w:rFonts w:ascii="Arial" w:hAnsi="Arial" w:cs="Arial"/>
        </w:rPr>
        <w:t xml:space="preserve">) </w:t>
      </w:r>
    </w:p>
    <w:p w14:paraId="6886D042" w14:textId="77777777" w:rsidR="00810787" w:rsidRPr="00EE6E88" w:rsidRDefault="00810787" w:rsidP="00CB417F">
      <w:pPr>
        <w:rPr>
          <w:rFonts w:ascii="Arial" w:hAnsi="Arial" w:cs="Arial"/>
        </w:rPr>
      </w:pPr>
      <w:r w:rsidRPr="00EE6E88">
        <w:rPr>
          <w:rFonts w:ascii="Arial" w:hAnsi="Arial" w:cs="Arial"/>
        </w:rPr>
        <w:t xml:space="preserve">                      </w:t>
      </w:r>
      <w:r w:rsidR="008B39DF">
        <w:rPr>
          <w:rFonts w:ascii="Arial" w:hAnsi="Arial" w:cs="Arial"/>
        </w:rPr>
        <w:t xml:space="preserve">Jayne Billington </w:t>
      </w:r>
      <w:r w:rsidR="008B39DF" w:rsidRPr="008B39DF">
        <w:rPr>
          <w:rFonts w:ascii="Arial" w:hAnsi="Arial" w:cs="Arial"/>
          <w:b/>
        </w:rPr>
        <w:t>(JB)</w:t>
      </w:r>
    </w:p>
    <w:p w14:paraId="16F0589C" w14:textId="77777777" w:rsidR="00810787" w:rsidRPr="00EE6E88" w:rsidRDefault="00CB417F" w:rsidP="00245484">
      <w:pPr>
        <w:ind w:left="1440"/>
        <w:rPr>
          <w:rFonts w:ascii="Arial" w:hAnsi="Arial" w:cs="Arial"/>
        </w:rPr>
      </w:pPr>
      <w:r w:rsidRPr="00EE6E88">
        <w:rPr>
          <w:rFonts w:ascii="Arial" w:hAnsi="Arial" w:cs="Arial"/>
        </w:rPr>
        <w:t xml:space="preserve">Jonathan </w:t>
      </w:r>
      <w:proofErr w:type="spellStart"/>
      <w:r w:rsidRPr="00EE6E88">
        <w:rPr>
          <w:rFonts w:ascii="Arial" w:hAnsi="Arial" w:cs="Arial"/>
        </w:rPr>
        <w:t>Letchfield</w:t>
      </w:r>
      <w:proofErr w:type="spellEnd"/>
      <w:r w:rsidRPr="00EE6E88">
        <w:rPr>
          <w:rFonts w:ascii="Arial" w:hAnsi="Arial" w:cs="Arial"/>
        </w:rPr>
        <w:t xml:space="preserve"> (</w:t>
      </w:r>
      <w:r w:rsidRPr="00EE6E88">
        <w:rPr>
          <w:rFonts w:ascii="Arial" w:hAnsi="Arial" w:cs="Arial"/>
          <w:b/>
        </w:rPr>
        <w:t>JL</w:t>
      </w:r>
      <w:r w:rsidRPr="00EE6E88">
        <w:rPr>
          <w:rFonts w:ascii="Arial" w:hAnsi="Arial" w:cs="Arial"/>
        </w:rPr>
        <w:t>)</w:t>
      </w:r>
    </w:p>
    <w:p w14:paraId="1D8409FA" w14:textId="77777777" w:rsidR="00E42090" w:rsidRPr="00EE6E88" w:rsidRDefault="00810787" w:rsidP="00245484">
      <w:pPr>
        <w:ind w:left="1440"/>
        <w:rPr>
          <w:rFonts w:ascii="Arial" w:hAnsi="Arial" w:cs="Arial"/>
        </w:rPr>
      </w:pPr>
      <w:r w:rsidRPr="00EE6E88">
        <w:rPr>
          <w:rFonts w:ascii="Arial" w:hAnsi="Arial" w:cs="Arial"/>
        </w:rPr>
        <w:t>Judy Woodford (</w:t>
      </w:r>
      <w:r w:rsidRPr="00EE6E88">
        <w:rPr>
          <w:rFonts w:ascii="Arial" w:hAnsi="Arial" w:cs="Arial"/>
          <w:b/>
        </w:rPr>
        <w:t>JW</w:t>
      </w:r>
      <w:r w:rsidRPr="00EE6E88">
        <w:rPr>
          <w:rFonts w:ascii="Arial" w:hAnsi="Arial" w:cs="Arial"/>
        </w:rPr>
        <w:t>)</w:t>
      </w:r>
      <w:r w:rsidR="00761505" w:rsidRPr="00EE6E88">
        <w:rPr>
          <w:rFonts w:ascii="Arial" w:hAnsi="Arial" w:cs="Arial"/>
        </w:rPr>
        <w:br/>
      </w:r>
    </w:p>
    <w:p w14:paraId="6D7F8339" w14:textId="77777777" w:rsidR="00F233B3" w:rsidRPr="00EE6E88" w:rsidRDefault="00F233B3" w:rsidP="00F233B3">
      <w:pPr>
        <w:rPr>
          <w:rFonts w:ascii="Arial" w:hAnsi="Arial" w:cs="Arial"/>
        </w:rPr>
      </w:pPr>
    </w:p>
    <w:p w14:paraId="4FDA25E1" w14:textId="77777777" w:rsidR="004F0AC2" w:rsidRPr="00EE6E88" w:rsidRDefault="004F0AC2" w:rsidP="003B0EBD">
      <w:pPr>
        <w:rPr>
          <w:rFonts w:ascii="Arial" w:hAnsi="Arial" w:cs="Arial"/>
          <w:b/>
          <w:i/>
        </w:rPr>
      </w:pPr>
    </w:p>
    <w:tbl>
      <w:tblPr>
        <w:tblStyle w:val="TableGrid"/>
        <w:tblW w:w="11732" w:type="dxa"/>
        <w:tblLayout w:type="fixed"/>
        <w:tblLook w:val="04A0" w:firstRow="1" w:lastRow="0" w:firstColumn="1" w:lastColumn="0" w:noHBand="0" w:noVBand="1"/>
      </w:tblPr>
      <w:tblGrid>
        <w:gridCol w:w="704"/>
        <w:gridCol w:w="8505"/>
        <w:gridCol w:w="2523"/>
      </w:tblGrid>
      <w:tr w:rsidR="004F0AC2" w:rsidRPr="00EE6E88" w14:paraId="7E011337" w14:textId="77777777" w:rsidTr="008B39DF">
        <w:tc>
          <w:tcPr>
            <w:tcW w:w="704" w:type="dxa"/>
          </w:tcPr>
          <w:p w14:paraId="7EEC1275" w14:textId="77777777" w:rsidR="004F0AC2" w:rsidRPr="00EE6E88" w:rsidRDefault="004F0AC2" w:rsidP="003B0EBD">
            <w:pPr>
              <w:rPr>
                <w:rFonts w:ascii="Arial" w:hAnsi="Arial" w:cs="Arial"/>
                <w:b/>
                <w:i/>
              </w:rPr>
            </w:pPr>
            <w:r w:rsidRPr="00EE6E88">
              <w:rPr>
                <w:rFonts w:ascii="Arial" w:hAnsi="Arial" w:cs="Arial"/>
                <w:b/>
                <w:i/>
              </w:rPr>
              <w:t>No</w:t>
            </w:r>
          </w:p>
        </w:tc>
        <w:tc>
          <w:tcPr>
            <w:tcW w:w="8505" w:type="dxa"/>
          </w:tcPr>
          <w:p w14:paraId="418D1E05" w14:textId="77777777" w:rsidR="004F0AC2" w:rsidRPr="00EE6E88" w:rsidRDefault="004F0AC2" w:rsidP="004F0AC2">
            <w:pPr>
              <w:jc w:val="center"/>
              <w:rPr>
                <w:rFonts w:ascii="Arial" w:hAnsi="Arial" w:cs="Arial"/>
                <w:b/>
                <w:i/>
              </w:rPr>
            </w:pPr>
            <w:r w:rsidRPr="00EE6E88">
              <w:rPr>
                <w:rFonts w:ascii="Arial" w:hAnsi="Arial" w:cs="Arial"/>
                <w:b/>
                <w:i/>
              </w:rPr>
              <w:t>AGENDA ITEM</w:t>
            </w:r>
          </w:p>
        </w:tc>
        <w:tc>
          <w:tcPr>
            <w:tcW w:w="2523" w:type="dxa"/>
          </w:tcPr>
          <w:p w14:paraId="5DC5880C" w14:textId="77777777" w:rsidR="004F0AC2" w:rsidRPr="00EE6E88" w:rsidRDefault="004F0AC2" w:rsidP="00C42611">
            <w:pPr>
              <w:jc w:val="center"/>
              <w:rPr>
                <w:rFonts w:ascii="Arial" w:hAnsi="Arial" w:cs="Arial"/>
                <w:b/>
                <w:i/>
              </w:rPr>
            </w:pPr>
            <w:r w:rsidRPr="00EE6E88">
              <w:rPr>
                <w:rFonts w:ascii="Arial" w:hAnsi="Arial" w:cs="Arial"/>
                <w:b/>
                <w:i/>
              </w:rPr>
              <w:t>ACTION</w:t>
            </w:r>
          </w:p>
        </w:tc>
      </w:tr>
      <w:tr w:rsidR="008B39DF" w:rsidRPr="00EE6E88" w14:paraId="5A7D6127" w14:textId="77777777" w:rsidTr="008B39DF">
        <w:tc>
          <w:tcPr>
            <w:tcW w:w="704" w:type="dxa"/>
          </w:tcPr>
          <w:p w14:paraId="0A4B238A" w14:textId="77777777" w:rsidR="008B39DF" w:rsidRPr="00EE6E88" w:rsidRDefault="008B39DF" w:rsidP="00925BC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7F9F10AA" w14:textId="156B6493" w:rsidR="008B39DF" w:rsidRPr="00EE6E88" w:rsidRDefault="008B39DF" w:rsidP="008B39DF">
            <w:pPr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  <w:b/>
              </w:rPr>
              <w:t xml:space="preserve">Apologies for absence: </w:t>
            </w:r>
            <w:r w:rsidRPr="00EE6E88">
              <w:rPr>
                <w:rFonts w:ascii="Arial" w:hAnsi="Arial" w:cs="Arial"/>
                <w:b/>
              </w:rPr>
              <w:tab/>
              <w:t xml:space="preserve"> </w:t>
            </w:r>
            <w:r w:rsidRPr="00EE6E88">
              <w:rPr>
                <w:rFonts w:ascii="Arial" w:hAnsi="Arial" w:cs="Arial"/>
              </w:rPr>
              <w:t>Nikki Brierley (NB), David Dento</w:t>
            </w:r>
            <w:r>
              <w:rPr>
                <w:rFonts w:ascii="Arial" w:hAnsi="Arial" w:cs="Arial"/>
              </w:rPr>
              <w:t>n</w:t>
            </w:r>
            <w:r w:rsidRPr="00EE6E88">
              <w:rPr>
                <w:rFonts w:ascii="Arial" w:hAnsi="Arial" w:cs="Arial"/>
              </w:rPr>
              <w:t xml:space="preserve"> (DD) </w:t>
            </w:r>
            <w:r>
              <w:rPr>
                <w:rFonts w:ascii="Arial" w:hAnsi="Arial" w:cs="Arial"/>
              </w:rPr>
              <w:t xml:space="preserve">Paul Farrow </w:t>
            </w:r>
            <w:r w:rsidRPr="008B39DF">
              <w:rPr>
                <w:rFonts w:ascii="Arial" w:hAnsi="Arial" w:cs="Arial"/>
                <w:b/>
              </w:rPr>
              <w:t>(</w:t>
            </w:r>
            <w:proofErr w:type="gramStart"/>
            <w:r w:rsidRPr="008B39DF">
              <w:rPr>
                <w:rFonts w:ascii="Arial" w:hAnsi="Arial" w:cs="Arial"/>
                <w:b/>
              </w:rPr>
              <w:t>PF)</w:t>
            </w:r>
            <w:r w:rsidRPr="00EE6E88">
              <w:rPr>
                <w:rFonts w:ascii="Arial" w:hAnsi="Arial" w:cs="Arial"/>
              </w:rPr>
              <w:t xml:space="preserve">   </w:t>
            </w:r>
            <w:proofErr w:type="gramEnd"/>
            <w:r>
              <w:rPr>
                <w:rFonts w:ascii="Arial" w:hAnsi="Arial" w:cs="Arial"/>
              </w:rPr>
              <w:t>S</w:t>
            </w:r>
            <w:r w:rsidRPr="00EE6E88">
              <w:rPr>
                <w:rFonts w:ascii="Arial" w:hAnsi="Arial" w:cs="Arial"/>
              </w:rPr>
              <w:t>ean Hammill (</w:t>
            </w:r>
            <w:r w:rsidRPr="00EE6E88">
              <w:rPr>
                <w:rFonts w:ascii="Arial" w:hAnsi="Arial" w:cs="Arial"/>
                <w:b/>
              </w:rPr>
              <w:t>SH</w:t>
            </w:r>
            <w:r w:rsidRPr="00EE6E88">
              <w:rPr>
                <w:rFonts w:ascii="Arial" w:hAnsi="Arial" w:cs="Arial"/>
              </w:rPr>
              <w:t xml:space="preserve">) Harriet McHugh </w:t>
            </w:r>
            <w:r w:rsidRPr="00EE6E88">
              <w:rPr>
                <w:rFonts w:ascii="Arial" w:hAnsi="Arial" w:cs="Arial"/>
                <w:b/>
              </w:rPr>
              <w:t>(</w:t>
            </w:r>
            <w:proofErr w:type="gramStart"/>
            <w:r w:rsidRPr="00EE6E88">
              <w:rPr>
                <w:rFonts w:ascii="Arial" w:hAnsi="Arial" w:cs="Arial"/>
                <w:b/>
              </w:rPr>
              <w:t>HM</w:t>
            </w:r>
            <w:r w:rsidRPr="00EE6E88">
              <w:rPr>
                <w:rFonts w:ascii="Arial" w:hAnsi="Arial" w:cs="Arial"/>
              </w:rPr>
              <w:t xml:space="preserve">) </w:t>
            </w:r>
            <w:r w:rsidR="002028B4">
              <w:rPr>
                <w:rFonts w:ascii="Arial" w:hAnsi="Arial" w:cs="Arial"/>
                <w:b/>
              </w:rPr>
              <w:t xml:space="preserve"> </w:t>
            </w:r>
            <w:r w:rsidR="002028B4" w:rsidRPr="002028B4">
              <w:rPr>
                <w:rFonts w:ascii="Arial" w:hAnsi="Arial" w:cs="Arial"/>
                <w:bCs/>
              </w:rPr>
              <w:t>C</w:t>
            </w:r>
            <w:r w:rsidR="002028B4">
              <w:rPr>
                <w:rFonts w:ascii="Arial" w:hAnsi="Arial" w:cs="Arial"/>
              </w:rPr>
              <w:t>h</w:t>
            </w:r>
            <w:r w:rsidRPr="00EE6E88">
              <w:rPr>
                <w:rFonts w:ascii="Arial" w:hAnsi="Arial" w:cs="Arial"/>
              </w:rPr>
              <w:t>arlotte</w:t>
            </w:r>
            <w:proofErr w:type="gramEnd"/>
            <w:r w:rsidRPr="00EE6E88">
              <w:rPr>
                <w:rFonts w:ascii="Arial" w:hAnsi="Arial" w:cs="Arial"/>
              </w:rPr>
              <w:t xml:space="preserve"> Spedding (</w:t>
            </w:r>
            <w:r w:rsidRPr="00EE6E88">
              <w:rPr>
                <w:rFonts w:ascii="Arial" w:hAnsi="Arial" w:cs="Arial"/>
                <w:b/>
                <w:bCs/>
              </w:rPr>
              <w:t>CS</w:t>
            </w:r>
            <w:r w:rsidRPr="00EE6E88">
              <w:rPr>
                <w:rFonts w:ascii="Arial" w:hAnsi="Arial" w:cs="Arial"/>
              </w:rPr>
              <w:t xml:space="preserve">) </w:t>
            </w:r>
          </w:p>
          <w:p w14:paraId="144F380E" w14:textId="77777777" w:rsidR="008B39DF" w:rsidRPr="00EE6E88" w:rsidRDefault="008B39DF" w:rsidP="00982A88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3E2632F3" w14:textId="77777777" w:rsidR="008B39DF" w:rsidRPr="00EE6E88" w:rsidRDefault="008B39DF" w:rsidP="00C4261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4F0AC2" w:rsidRPr="00EE6E88" w14:paraId="5C1B4E74" w14:textId="77777777" w:rsidTr="008B39DF">
        <w:tc>
          <w:tcPr>
            <w:tcW w:w="704" w:type="dxa"/>
          </w:tcPr>
          <w:p w14:paraId="1704FCF2" w14:textId="77777777" w:rsidR="004F0AC2" w:rsidRPr="00EE6E88" w:rsidRDefault="004F0AC2" w:rsidP="00925BC8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35689958" w14:textId="77777777" w:rsidR="00E42090" w:rsidRPr="00EE6E88" w:rsidRDefault="004F0AC2" w:rsidP="00982A88">
            <w:pPr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  <w:b/>
              </w:rPr>
              <w:t xml:space="preserve">Minutes of the last meeting held </w:t>
            </w:r>
            <w:r w:rsidR="008B39DF">
              <w:rPr>
                <w:rFonts w:ascii="Arial" w:hAnsi="Arial" w:cs="Arial"/>
                <w:b/>
              </w:rPr>
              <w:t>21.07.25</w:t>
            </w:r>
            <w:r w:rsidR="00982A88" w:rsidRPr="00EE6E88">
              <w:rPr>
                <w:rFonts w:ascii="Arial" w:hAnsi="Arial" w:cs="Arial"/>
                <w:b/>
              </w:rPr>
              <w:t xml:space="preserve"> </w:t>
            </w:r>
            <w:r w:rsidR="003E13E9" w:rsidRPr="00EE6E88">
              <w:rPr>
                <w:rFonts w:ascii="Arial" w:hAnsi="Arial" w:cs="Arial"/>
              </w:rPr>
              <w:t xml:space="preserve"> </w:t>
            </w:r>
            <w:r w:rsidR="003E13E9" w:rsidRPr="00EE6E88">
              <w:rPr>
                <w:rFonts w:ascii="Arial" w:hAnsi="Arial" w:cs="Arial"/>
              </w:rPr>
              <w:br/>
            </w:r>
            <w:r w:rsidR="00CB417F" w:rsidRPr="00EE6E88">
              <w:rPr>
                <w:rFonts w:ascii="Arial" w:hAnsi="Arial" w:cs="Arial"/>
              </w:rPr>
              <w:t>A</w:t>
            </w:r>
            <w:r w:rsidRPr="00EE6E88">
              <w:rPr>
                <w:rFonts w:ascii="Arial" w:hAnsi="Arial" w:cs="Arial"/>
              </w:rPr>
              <w:t>ccept</w:t>
            </w:r>
            <w:r w:rsidR="00CB417F" w:rsidRPr="00EE6E88">
              <w:rPr>
                <w:rFonts w:ascii="Arial" w:hAnsi="Arial" w:cs="Arial"/>
              </w:rPr>
              <w:t xml:space="preserve">ance proposed by </w:t>
            </w:r>
            <w:r w:rsidR="008B39DF">
              <w:rPr>
                <w:rFonts w:ascii="Arial" w:hAnsi="Arial" w:cs="Arial"/>
              </w:rPr>
              <w:t>JW</w:t>
            </w:r>
            <w:r w:rsidR="00982A88" w:rsidRPr="00EE6E88">
              <w:rPr>
                <w:rFonts w:ascii="Arial" w:hAnsi="Arial" w:cs="Arial"/>
              </w:rPr>
              <w:t xml:space="preserve"> and seconded by </w:t>
            </w:r>
            <w:r w:rsidR="008B39DF">
              <w:rPr>
                <w:rFonts w:ascii="Arial" w:hAnsi="Arial" w:cs="Arial"/>
              </w:rPr>
              <w:t>JL</w:t>
            </w:r>
          </w:p>
          <w:p w14:paraId="08CF9F1C" w14:textId="77777777" w:rsidR="00BE43FC" w:rsidRPr="00EE6E88" w:rsidRDefault="00BE43FC" w:rsidP="00982A88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</w:tcPr>
          <w:p w14:paraId="2017BC5B" w14:textId="77777777" w:rsidR="00E97983" w:rsidRPr="00EE6E88" w:rsidRDefault="00E97983" w:rsidP="00C42611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49A1B7F7" w14:textId="77777777" w:rsidR="004F0AC2" w:rsidRPr="00EE6E88" w:rsidRDefault="004F0AC2" w:rsidP="00C42611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4F0AC2" w:rsidRPr="00EE6E88" w14:paraId="5FB8C914" w14:textId="77777777" w:rsidTr="008B39DF">
        <w:tc>
          <w:tcPr>
            <w:tcW w:w="704" w:type="dxa"/>
          </w:tcPr>
          <w:p w14:paraId="1E9D9C2C" w14:textId="77777777" w:rsidR="004F0AC2" w:rsidRPr="00EE6E88" w:rsidRDefault="00925BC8" w:rsidP="00925B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3</w:t>
            </w:r>
          </w:p>
        </w:tc>
        <w:tc>
          <w:tcPr>
            <w:tcW w:w="8505" w:type="dxa"/>
          </w:tcPr>
          <w:p w14:paraId="1F7D0A45" w14:textId="77777777" w:rsidR="00F3709E" w:rsidRPr="00EE6E88" w:rsidRDefault="00D3047E" w:rsidP="00D3047E">
            <w:pPr>
              <w:pStyle w:val="ListParagraph"/>
              <w:ind w:left="0" w:hanging="137"/>
              <w:rPr>
                <w:rFonts w:ascii="Arial" w:hAnsi="Arial" w:cs="Arial"/>
                <w:b/>
                <w:color w:val="000000" w:themeColor="text1"/>
              </w:rPr>
            </w:pPr>
            <w:r w:rsidRPr="00EE6E88">
              <w:rPr>
                <w:rFonts w:ascii="Arial" w:hAnsi="Arial" w:cs="Arial"/>
                <w:b/>
                <w:color w:val="000000" w:themeColor="text1"/>
              </w:rPr>
              <w:t xml:space="preserve">  Accident Book </w:t>
            </w:r>
          </w:p>
        </w:tc>
        <w:tc>
          <w:tcPr>
            <w:tcW w:w="2523" w:type="dxa"/>
          </w:tcPr>
          <w:p w14:paraId="1AFFBB15" w14:textId="77777777" w:rsidR="00FE1A2B" w:rsidRPr="00EE6E88" w:rsidRDefault="00FE1A2B" w:rsidP="00C73ECE">
            <w:pPr>
              <w:rPr>
                <w:rFonts w:ascii="Arial" w:hAnsi="Arial" w:cs="Arial"/>
                <w:b/>
              </w:rPr>
            </w:pPr>
          </w:p>
        </w:tc>
      </w:tr>
      <w:tr w:rsidR="00CB417F" w:rsidRPr="00EE6E88" w14:paraId="618944E3" w14:textId="77777777" w:rsidTr="008B39DF">
        <w:tc>
          <w:tcPr>
            <w:tcW w:w="704" w:type="dxa"/>
          </w:tcPr>
          <w:p w14:paraId="4F06E3CC" w14:textId="77777777" w:rsidR="00CB417F" w:rsidRPr="00EE6E88" w:rsidRDefault="00CB417F" w:rsidP="00925BC8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8505" w:type="dxa"/>
          </w:tcPr>
          <w:p w14:paraId="565DF9A7" w14:textId="77777777" w:rsidR="0046428F" w:rsidRPr="00EE6E88" w:rsidRDefault="0046428F" w:rsidP="00AC7908">
            <w:pPr>
              <w:rPr>
                <w:rFonts w:ascii="Arial" w:hAnsi="Arial" w:cs="Arial"/>
              </w:rPr>
            </w:pPr>
          </w:p>
          <w:p w14:paraId="6E3F4EC3" w14:textId="77777777" w:rsidR="0046428F" w:rsidRPr="00EE6E88" w:rsidRDefault="00D3047E" w:rsidP="00982A88">
            <w:pPr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</w:rPr>
              <w:t xml:space="preserve">No accidents reported since the last meeting </w:t>
            </w:r>
          </w:p>
        </w:tc>
        <w:tc>
          <w:tcPr>
            <w:tcW w:w="2523" w:type="dxa"/>
          </w:tcPr>
          <w:p w14:paraId="0DBD798B" w14:textId="77777777" w:rsidR="00C42611" w:rsidRPr="00EE6E88" w:rsidRDefault="009B052D" w:rsidP="00C42611">
            <w:pPr>
              <w:jc w:val="center"/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br/>
            </w:r>
            <w:r w:rsidR="008B39DF">
              <w:rPr>
                <w:rFonts w:ascii="Arial" w:hAnsi="Arial" w:cs="Arial"/>
                <w:b/>
              </w:rPr>
              <w:t>SW to check with CAN re recording formats</w:t>
            </w:r>
          </w:p>
          <w:p w14:paraId="38EC6FC9" w14:textId="77777777" w:rsidR="007F7C6B" w:rsidRPr="00EE6E88" w:rsidRDefault="007F7C6B" w:rsidP="00C426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A00" w:rsidRPr="00EE6E88" w14:paraId="200283FE" w14:textId="77777777" w:rsidTr="008B39DF">
        <w:tc>
          <w:tcPr>
            <w:tcW w:w="704" w:type="dxa"/>
          </w:tcPr>
          <w:p w14:paraId="6A24B49E" w14:textId="77777777" w:rsidR="005F0A00" w:rsidRPr="00EE6E88" w:rsidRDefault="00925BC8" w:rsidP="00925BC8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   </w:t>
            </w:r>
            <w:r w:rsidR="00D3047E" w:rsidRPr="00EE6E88">
              <w:rPr>
                <w:rFonts w:ascii="Arial" w:hAnsi="Arial" w:cs="Arial"/>
                <w:iCs/>
              </w:rPr>
              <w:t>4</w:t>
            </w:r>
          </w:p>
        </w:tc>
        <w:tc>
          <w:tcPr>
            <w:tcW w:w="8505" w:type="dxa"/>
          </w:tcPr>
          <w:p w14:paraId="1D3210C7" w14:textId="77777777" w:rsidR="005F0A00" w:rsidRPr="00EE6E88" w:rsidRDefault="00D3047E" w:rsidP="00F40D22">
            <w:p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 xml:space="preserve">Complaints </w:t>
            </w:r>
          </w:p>
        </w:tc>
        <w:tc>
          <w:tcPr>
            <w:tcW w:w="2523" w:type="dxa"/>
          </w:tcPr>
          <w:p w14:paraId="24BA740B" w14:textId="77777777" w:rsidR="005F0A00" w:rsidRPr="00EE6E88" w:rsidRDefault="005F0A00" w:rsidP="00C426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F0A00" w:rsidRPr="00EE6E88" w14:paraId="41EDE680" w14:textId="77777777" w:rsidTr="008B39DF">
        <w:tc>
          <w:tcPr>
            <w:tcW w:w="704" w:type="dxa"/>
          </w:tcPr>
          <w:p w14:paraId="1B8E7161" w14:textId="77777777" w:rsidR="005F0A00" w:rsidRPr="00EE6E88" w:rsidRDefault="005F0A00" w:rsidP="00925BC8">
            <w:pPr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8505" w:type="dxa"/>
          </w:tcPr>
          <w:p w14:paraId="42A0625E" w14:textId="77777777" w:rsidR="0046428F" w:rsidRPr="00EE6E88" w:rsidRDefault="0046428F" w:rsidP="00F40D22">
            <w:pPr>
              <w:rPr>
                <w:rFonts w:ascii="Arial" w:hAnsi="Arial" w:cs="Arial"/>
                <w:bCs/>
              </w:rPr>
            </w:pPr>
          </w:p>
          <w:p w14:paraId="1DEA789B" w14:textId="77777777" w:rsidR="005F0A00" w:rsidRPr="00EE6E88" w:rsidRDefault="00D3047E" w:rsidP="00F40D22">
            <w:pPr>
              <w:rPr>
                <w:rFonts w:ascii="Arial" w:hAnsi="Arial" w:cs="Arial"/>
                <w:bCs/>
              </w:rPr>
            </w:pPr>
            <w:r w:rsidRPr="00EE6E88">
              <w:rPr>
                <w:rFonts w:ascii="Arial" w:hAnsi="Arial" w:cs="Arial"/>
                <w:bCs/>
              </w:rPr>
              <w:t>No complaints received since the last meeting</w:t>
            </w:r>
          </w:p>
          <w:p w14:paraId="47219E96" w14:textId="77777777" w:rsidR="0046428F" w:rsidRPr="00EE6E88" w:rsidRDefault="0046428F" w:rsidP="00F40D22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6FCDB6E2" w14:textId="77777777" w:rsidR="005F0A00" w:rsidRPr="00EE6E88" w:rsidRDefault="005F0A00" w:rsidP="00C4261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25BC8" w:rsidRPr="00EE6E88" w14:paraId="3373DF1C" w14:textId="77777777" w:rsidTr="00925BC8">
        <w:trPr>
          <w:trHeight w:val="363"/>
        </w:trPr>
        <w:tc>
          <w:tcPr>
            <w:tcW w:w="704" w:type="dxa"/>
            <w:vMerge w:val="restart"/>
          </w:tcPr>
          <w:p w14:paraId="5EB093A4" w14:textId="77777777" w:rsidR="00925BC8" w:rsidRDefault="00925BC8" w:rsidP="00925BC8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371CDDEF" w14:textId="77777777" w:rsidR="00925BC8" w:rsidRDefault="00925BC8" w:rsidP="00925BC8">
            <w:pPr>
              <w:ind w:left="360"/>
              <w:jc w:val="center"/>
              <w:rPr>
                <w:rFonts w:ascii="Arial" w:hAnsi="Arial" w:cs="Arial"/>
              </w:rPr>
            </w:pPr>
          </w:p>
          <w:p w14:paraId="697AEE1E" w14:textId="77777777" w:rsidR="00925BC8" w:rsidRPr="00925BC8" w:rsidRDefault="00925BC8" w:rsidP="00925BC8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2C0DDC00" w14:textId="77777777" w:rsidR="00925BC8" w:rsidRPr="00EE6E88" w:rsidRDefault="00925BC8" w:rsidP="0023350B">
            <w:p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 xml:space="preserve">Matters Arising </w:t>
            </w:r>
          </w:p>
          <w:p w14:paraId="2ABDC371" w14:textId="77777777" w:rsidR="00925BC8" w:rsidRPr="00EE6E88" w:rsidRDefault="00925BC8" w:rsidP="0023350B">
            <w:pPr>
              <w:rPr>
                <w:rFonts w:ascii="Arial" w:hAnsi="Arial" w:cs="Arial"/>
              </w:rPr>
            </w:pPr>
          </w:p>
        </w:tc>
        <w:tc>
          <w:tcPr>
            <w:tcW w:w="2523" w:type="dxa"/>
            <w:vMerge w:val="restart"/>
          </w:tcPr>
          <w:p w14:paraId="584234BB" w14:textId="77777777" w:rsidR="002028B4" w:rsidRDefault="002028B4" w:rsidP="0023350B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4CFF9EEA" w14:textId="53FE279B" w:rsidR="00925BC8" w:rsidRPr="002028B4" w:rsidRDefault="00925BC8" w:rsidP="0023350B">
            <w:pPr>
              <w:jc w:val="center"/>
              <w:rPr>
                <w:rFonts w:ascii="Arial" w:hAnsi="Arial" w:cs="Arial"/>
                <w:b/>
                <w:iCs/>
              </w:rPr>
            </w:pPr>
            <w:r w:rsidRPr="002028B4">
              <w:rPr>
                <w:rFonts w:ascii="Arial" w:hAnsi="Arial" w:cs="Arial"/>
                <w:b/>
                <w:iCs/>
              </w:rPr>
              <w:t>JL SW MB to set up at 5.00 p.m.</w:t>
            </w:r>
          </w:p>
          <w:p w14:paraId="0580612F" w14:textId="77777777" w:rsidR="00925BC8" w:rsidRPr="002028B4" w:rsidRDefault="00925BC8" w:rsidP="0023350B">
            <w:pPr>
              <w:jc w:val="center"/>
              <w:rPr>
                <w:rFonts w:ascii="Arial" w:hAnsi="Arial" w:cs="Arial"/>
                <w:b/>
                <w:iCs/>
              </w:rPr>
            </w:pPr>
            <w:r w:rsidRPr="002028B4">
              <w:rPr>
                <w:rFonts w:ascii="Arial" w:hAnsi="Arial" w:cs="Arial"/>
                <w:b/>
                <w:iCs/>
              </w:rPr>
              <w:t>MB to purchase refreshments MB SW serve tea and coffee</w:t>
            </w:r>
          </w:p>
          <w:p w14:paraId="291D0A50" w14:textId="77777777" w:rsidR="00925BC8" w:rsidRPr="002028B4" w:rsidRDefault="00925BC8" w:rsidP="0023350B">
            <w:pPr>
              <w:jc w:val="center"/>
              <w:rPr>
                <w:rFonts w:ascii="Arial" w:hAnsi="Arial" w:cs="Arial"/>
                <w:b/>
                <w:iCs/>
              </w:rPr>
            </w:pPr>
            <w:r w:rsidRPr="002028B4">
              <w:rPr>
                <w:rFonts w:ascii="Arial" w:hAnsi="Arial" w:cs="Arial"/>
                <w:b/>
                <w:iCs/>
              </w:rPr>
              <w:t>JL to introduce the session</w:t>
            </w:r>
          </w:p>
          <w:p w14:paraId="5A21686B" w14:textId="77777777" w:rsidR="00925BC8" w:rsidRPr="002028B4" w:rsidRDefault="00925BC8" w:rsidP="0023350B">
            <w:pPr>
              <w:jc w:val="center"/>
              <w:rPr>
                <w:rFonts w:ascii="Arial" w:hAnsi="Arial" w:cs="Arial"/>
                <w:b/>
                <w:iCs/>
              </w:rPr>
            </w:pPr>
            <w:r w:rsidRPr="002028B4">
              <w:rPr>
                <w:rFonts w:ascii="Arial" w:hAnsi="Arial" w:cs="Arial"/>
                <w:b/>
                <w:iCs/>
              </w:rPr>
              <w:t xml:space="preserve">Wine to be given as a thank you  </w:t>
            </w:r>
          </w:p>
          <w:p w14:paraId="4EAFA40A" w14:textId="77777777" w:rsidR="00925BC8" w:rsidRPr="002028B4" w:rsidRDefault="00925BC8" w:rsidP="0023350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4335054D" w14:textId="77777777" w:rsidR="00925BC8" w:rsidRPr="00EE6E88" w:rsidRDefault="00925BC8" w:rsidP="0023350B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64192380" w14:textId="77777777" w:rsidR="00925BC8" w:rsidRPr="00EE6E88" w:rsidRDefault="00925BC8" w:rsidP="0023350B">
            <w:pPr>
              <w:rPr>
                <w:rFonts w:ascii="Arial" w:hAnsi="Arial" w:cs="Arial"/>
                <w:b/>
                <w:iCs/>
              </w:rPr>
            </w:pPr>
            <w:r w:rsidRPr="00EE6E88">
              <w:rPr>
                <w:rFonts w:ascii="Arial" w:hAnsi="Arial" w:cs="Arial"/>
                <w:b/>
                <w:iCs/>
              </w:rPr>
              <w:t xml:space="preserve">   </w:t>
            </w:r>
          </w:p>
        </w:tc>
      </w:tr>
      <w:tr w:rsidR="00925BC8" w:rsidRPr="00EE6E88" w14:paraId="135B8248" w14:textId="77777777" w:rsidTr="008B39DF">
        <w:trPr>
          <w:trHeight w:val="3210"/>
        </w:trPr>
        <w:tc>
          <w:tcPr>
            <w:tcW w:w="704" w:type="dxa"/>
            <w:vMerge/>
          </w:tcPr>
          <w:p w14:paraId="7F430771" w14:textId="77777777" w:rsidR="00925BC8" w:rsidRDefault="00925BC8" w:rsidP="00925BC8">
            <w:pPr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650FA86E" w14:textId="77777777" w:rsidR="002028B4" w:rsidRDefault="002028B4" w:rsidP="0023350B">
            <w:pPr>
              <w:rPr>
                <w:rFonts w:ascii="Arial" w:hAnsi="Arial" w:cs="Arial"/>
                <w:color w:val="000000" w:themeColor="text1"/>
              </w:rPr>
            </w:pPr>
          </w:p>
          <w:p w14:paraId="498164D3" w14:textId="3A8D9811" w:rsidR="00925BC8" w:rsidRPr="002028B4" w:rsidRDefault="00925BC8" w:rsidP="002028B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 w:rsidRPr="002028B4">
              <w:rPr>
                <w:rFonts w:ascii="Arial" w:hAnsi="Arial" w:cs="Arial"/>
                <w:color w:val="000000" w:themeColor="text1"/>
              </w:rPr>
              <w:t>CPR training –Thursday 18</w:t>
            </w:r>
            <w:r w:rsidRPr="002028B4">
              <w:rPr>
                <w:rFonts w:ascii="Arial" w:hAnsi="Arial" w:cs="Arial"/>
                <w:color w:val="000000" w:themeColor="text1"/>
                <w:vertAlign w:val="superscript"/>
              </w:rPr>
              <w:t>th</w:t>
            </w:r>
            <w:r w:rsidRPr="002028B4">
              <w:rPr>
                <w:rFonts w:ascii="Arial" w:hAnsi="Arial" w:cs="Arial"/>
                <w:color w:val="000000" w:themeColor="text1"/>
              </w:rPr>
              <w:t xml:space="preserve"> It will be open to the public</w:t>
            </w:r>
            <w:r w:rsidR="002028B4" w:rsidRPr="002028B4">
              <w:rPr>
                <w:rFonts w:ascii="Arial" w:hAnsi="Arial" w:cs="Arial"/>
                <w:color w:val="000000" w:themeColor="text1"/>
              </w:rPr>
              <w:t>. Free event</w:t>
            </w:r>
          </w:p>
          <w:p w14:paraId="0FF810D2" w14:textId="77777777" w:rsidR="002028B4" w:rsidRDefault="002028B4" w:rsidP="0023350B">
            <w:pPr>
              <w:rPr>
                <w:rFonts w:ascii="Arial" w:hAnsi="Arial" w:cs="Arial"/>
                <w:color w:val="000000" w:themeColor="text1"/>
              </w:rPr>
            </w:pPr>
          </w:p>
          <w:p w14:paraId="267CDC41" w14:textId="2D36D29F" w:rsidR="002028B4" w:rsidRDefault="002028B4" w:rsidP="002028B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 w:rsidRPr="002028B4">
              <w:rPr>
                <w:rFonts w:ascii="Arial" w:hAnsi="Arial" w:cs="Arial"/>
                <w:color w:val="000000" w:themeColor="text1"/>
              </w:rPr>
              <w:t>SH has agreed to lead on Fundraising with support from Elaine Stead and other current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2028B4">
              <w:rPr>
                <w:rFonts w:ascii="Arial" w:hAnsi="Arial" w:cs="Arial"/>
                <w:color w:val="000000" w:themeColor="text1"/>
              </w:rPr>
              <w:t>Trustees</w:t>
            </w:r>
          </w:p>
          <w:p w14:paraId="4B0E5041" w14:textId="77777777" w:rsidR="00A95E34" w:rsidRPr="00A95E34" w:rsidRDefault="00A95E34" w:rsidP="00A95E34">
            <w:pPr>
              <w:pStyle w:val="ListParagraph"/>
              <w:rPr>
                <w:rFonts w:ascii="Arial" w:hAnsi="Arial" w:cs="Arial"/>
                <w:color w:val="000000" w:themeColor="text1"/>
              </w:rPr>
            </w:pPr>
          </w:p>
          <w:p w14:paraId="7896C4F1" w14:textId="3FD7834E" w:rsidR="00A95E34" w:rsidRPr="002028B4" w:rsidRDefault="00A95E34" w:rsidP="002028B4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Application for coop community fund had closed – to do next year</w:t>
            </w:r>
          </w:p>
          <w:p w14:paraId="0405C65A" w14:textId="77777777" w:rsidR="00925BC8" w:rsidRDefault="00925BC8" w:rsidP="0023350B">
            <w:pPr>
              <w:rPr>
                <w:rFonts w:ascii="Arial" w:hAnsi="Arial" w:cs="Arial"/>
                <w:b/>
              </w:rPr>
            </w:pPr>
          </w:p>
          <w:p w14:paraId="5774F982" w14:textId="77777777" w:rsidR="00925BC8" w:rsidRDefault="00925BC8" w:rsidP="0023350B">
            <w:pPr>
              <w:rPr>
                <w:rFonts w:ascii="Arial" w:hAnsi="Arial" w:cs="Arial"/>
                <w:b/>
              </w:rPr>
            </w:pPr>
          </w:p>
          <w:p w14:paraId="646C999E" w14:textId="77777777" w:rsidR="00925BC8" w:rsidRPr="00EE6E88" w:rsidRDefault="00925BC8" w:rsidP="0023350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  <w:vMerge/>
          </w:tcPr>
          <w:p w14:paraId="354E2E85" w14:textId="77777777" w:rsidR="00925BC8" w:rsidRDefault="00925BC8" w:rsidP="0023350B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925BC8" w:rsidRPr="00EE6E88" w14:paraId="4356AAA6" w14:textId="77777777" w:rsidTr="00925BC8">
        <w:trPr>
          <w:trHeight w:val="222"/>
        </w:trPr>
        <w:tc>
          <w:tcPr>
            <w:tcW w:w="704" w:type="dxa"/>
          </w:tcPr>
          <w:p w14:paraId="38A1AF17" w14:textId="77777777" w:rsidR="00925BC8" w:rsidRPr="00EE6E88" w:rsidRDefault="00925BC8" w:rsidP="00925B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6</w:t>
            </w:r>
          </w:p>
        </w:tc>
        <w:tc>
          <w:tcPr>
            <w:tcW w:w="8505" w:type="dxa"/>
          </w:tcPr>
          <w:p w14:paraId="2DC6E245" w14:textId="77777777" w:rsidR="00925BC8" w:rsidRPr="008B39DF" w:rsidRDefault="00925BC8" w:rsidP="0082033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Storage</w:t>
            </w:r>
          </w:p>
        </w:tc>
        <w:tc>
          <w:tcPr>
            <w:tcW w:w="2523" w:type="dxa"/>
            <w:vMerge w:val="restart"/>
          </w:tcPr>
          <w:p w14:paraId="67DEDF6D" w14:textId="77777777" w:rsidR="002028B4" w:rsidRDefault="002028B4" w:rsidP="00925BC8">
            <w:pPr>
              <w:jc w:val="center"/>
              <w:rPr>
                <w:rFonts w:ascii="Arial" w:hAnsi="Arial" w:cs="Arial"/>
                <w:b/>
              </w:rPr>
            </w:pPr>
          </w:p>
          <w:p w14:paraId="41E32D89" w14:textId="232BF190" w:rsidR="00925BC8" w:rsidRPr="00EE6E88" w:rsidRDefault="00925BC8" w:rsidP="00925BC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GP </w:t>
            </w:r>
          </w:p>
        </w:tc>
      </w:tr>
      <w:tr w:rsidR="00925BC8" w:rsidRPr="00EE6E88" w14:paraId="3CE43A76" w14:textId="77777777" w:rsidTr="008B39DF">
        <w:trPr>
          <w:trHeight w:val="315"/>
        </w:trPr>
        <w:tc>
          <w:tcPr>
            <w:tcW w:w="704" w:type="dxa"/>
          </w:tcPr>
          <w:p w14:paraId="6EDD7FE3" w14:textId="77777777" w:rsidR="00925BC8" w:rsidRDefault="00925BC8" w:rsidP="00925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46A77DF3" w14:textId="77777777" w:rsidR="002028B4" w:rsidRDefault="002028B4" w:rsidP="008B39DF">
            <w:pPr>
              <w:rPr>
                <w:rFonts w:ascii="Arial" w:hAnsi="Arial" w:cs="Arial"/>
                <w:bCs/>
              </w:rPr>
            </w:pPr>
          </w:p>
          <w:p w14:paraId="15017B6D" w14:textId="49D523F2" w:rsidR="00925BC8" w:rsidRDefault="00925BC8" w:rsidP="008B39DF">
            <w:pPr>
              <w:rPr>
                <w:rFonts w:ascii="Arial" w:hAnsi="Arial" w:cs="Arial"/>
                <w:bCs/>
              </w:rPr>
            </w:pPr>
            <w:proofErr w:type="gramStart"/>
            <w:r>
              <w:rPr>
                <w:rFonts w:ascii="Arial" w:hAnsi="Arial" w:cs="Arial"/>
                <w:bCs/>
              </w:rPr>
              <w:t>As yet</w:t>
            </w:r>
            <w:proofErr w:type="gramEnd"/>
            <w:r>
              <w:rPr>
                <w:rFonts w:ascii="Arial" w:hAnsi="Arial" w:cs="Arial"/>
                <w:bCs/>
              </w:rPr>
              <w:t xml:space="preserve"> no</w:t>
            </w:r>
            <w:r w:rsidRPr="008B39DF">
              <w:rPr>
                <w:rFonts w:ascii="Arial" w:hAnsi="Arial" w:cs="Arial"/>
                <w:bCs/>
              </w:rPr>
              <w:t xml:space="preserve"> plans received from GP</w:t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8B39DF">
              <w:rPr>
                <w:rFonts w:ascii="Arial" w:hAnsi="Arial" w:cs="Arial"/>
                <w:bCs/>
              </w:rPr>
              <w:t xml:space="preserve"> </w:t>
            </w:r>
          </w:p>
          <w:p w14:paraId="428022A6" w14:textId="77777777" w:rsidR="002028B4" w:rsidRDefault="002028B4" w:rsidP="008B39D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3" w:type="dxa"/>
            <w:vMerge/>
          </w:tcPr>
          <w:p w14:paraId="48BE0575" w14:textId="77777777" w:rsidR="00925BC8" w:rsidRDefault="00925BC8" w:rsidP="00925BC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F7FA2" w:rsidRPr="00EE6E88" w14:paraId="73FA8D98" w14:textId="77777777" w:rsidTr="008B39DF">
        <w:trPr>
          <w:trHeight w:val="330"/>
        </w:trPr>
        <w:tc>
          <w:tcPr>
            <w:tcW w:w="704" w:type="dxa"/>
          </w:tcPr>
          <w:p w14:paraId="1AA39C5B" w14:textId="77777777" w:rsidR="00EF7FA2" w:rsidRPr="00EE6E88" w:rsidRDefault="00925BC8" w:rsidP="00925B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7</w:t>
            </w:r>
          </w:p>
        </w:tc>
        <w:tc>
          <w:tcPr>
            <w:tcW w:w="8505" w:type="dxa"/>
          </w:tcPr>
          <w:p w14:paraId="11B22095" w14:textId="77777777" w:rsidR="00EF7FA2" w:rsidRPr="00EE6E88" w:rsidRDefault="00876EAA" w:rsidP="00925BC8">
            <w:pPr>
              <w:rPr>
                <w:rFonts w:ascii="Arial" w:hAnsi="Arial" w:cs="Arial"/>
                <w:b/>
                <w:bCs/>
              </w:rPr>
            </w:pPr>
            <w:r w:rsidRPr="00EE6E88">
              <w:rPr>
                <w:rFonts w:ascii="Arial" w:hAnsi="Arial" w:cs="Arial"/>
                <w:b/>
                <w:bCs/>
              </w:rPr>
              <w:t>Fundraising Role.</w:t>
            </w:r>
            <w:r w:rsidR="00EF7FA2" w:rsidRPr="00EE6E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523" w:type="dxa"/>
          </w:tcPr>
          <w:p w14:paraId="7998BF94" w14:textId="77777777" w:rsidR="00EF7FA2" w:rsidRPr="00EE6E88" w:rsidRDefault="00EF7FA2" w:rsidP="006E0E9C">
            <w:pPr>
              <w:rPr>
                <w:rFonts w:ascii="Arial" w:hAnsi="Arial" w:cs="Arial"/>
              </w:rPr>
            </w:pPr>
          </w:p>
        </w:tc>
      </w:tr>
      <w:tr w:rsidR="00EF7FA2" w:rsidRPr="00EE6E88" w14:paraId="15E85FD6" w14:textId="77777777" w:rsidTr="008B39DF">
        <w:trPr>
          <w:trHeight w:val="1149"/>
        </w:trPr>
        <w:tc>
          <w:tcPr>
            <w:tcW w:w="704" w:type="dxa"/>
          </w:tcPr>
          <w:p w14:paraId="6E16F1BC" w14:textId="77777777" w:rsidR="00EF7FA2" w:rsidRPr="00EE6E88" w:rsidRDefault="00EF7FA2" w:rsidP="00925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4C45A51A" w14:textId="77777777" w:rsidR="002028B4" w:rsidRDefault="002028B4" w:rsidP="00EF7FA2">
            <w:pPr>
              <w:rPr>
                <w:rFonts w:ascii="Arial" w:hAnsi="Arial" w:cs="Arial"/>
                <w:bCs/>
              </w:rPr>
            </w:pPr>
          </w:p>
          <w:p w14:paraId="3FE16B0C" w14:textId="02E2A7A2" w:rsidR="00EE6E88" w:rsidRDefault="002028B4" w:rsidP="00EF7FA2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SH </w:t>
            </w:r>
            <w:proofErr w:type="gramStart"/>
            <w:r>
              <w:rPr>
                <w:rFonts w:ascii="Arial" w:hAnsi="Arial" w:cs="Arial"/>
                <w:bCs/>
              </w:rPr>
              <w:t xml:space="preserve">to </w:t>
            </w:r>
            <w:r w:rsidR="00925BC8">
              <w:rPr>
                <w:rFonts w:ascii="Arial" w:hAnsi="Arial" w:cs="Arial"/>
                <w:bCs/>
              </w:rPr>
              <w:t xml:space="preserve"> meet</w:t>
            </w:r>
            <w:proofErr w:type="gramEnd"/>
            <w:r w:rsidR="00925BC8">
              <w:rPr>
                <w:rFonts w:ascii="Arial" w:hAnsi="Arial" w:cs="Arial"/>
                <w:bCs/>
              </w:rPr>
              <w:t xml:space="preserve"> with Hilda Blythe </w:t>
            </w:r>
            <w:proofErr w:type="gramStart"/>
            <w:r w:rsidR="00925BC8">
              <w:rPr>
                <w:rFonts w:ascii="Arial" w:hAnsi="Arial" w:cs="Arial"/>
                <w:bCs/>
              </w:rPr>
              <w:t>and or</w:t>
            </w:r>
            <w:proofErr w:type="gramEnd"/>
            <w:r w:rsidR="00925BC8">
              <w:rPr>
                <w:rFonts w:ascii="Arial" w:hAnsi="Arial" w:cs="Arial"/>
                <w:bCs/>
              </w:rPr>
              <w:t xml:space="preserve"> Elaine Stead to be updated on how to proceed with future grant applications.</w:t>
            </w:r>
          </w:p>
          <w:p w14:paraId="45D47FBB" w14:textId="77777777" w:rsidR="006E796C" w:rsidRPr="00EE6E88" w:rsidRDefault="006E796C" w:rsidP="004B07CD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0434FC1C" w14:textId="77777777" w:rsidR="00EF7FA2" w:rsidRPr="00EE6E88" w:rsidRDefault="00EF7FA2" w:rsidP="006E0E9C">
            <w:pPr>
              <w:rPr>
                <w:rFonts w:ascii="Arial" w:hAnsi="Arial" w:cs="Arial"/>
              </w:rPr>
            </w:pPr>
          </w:p>
          <w:p w14:paraId="7FB8631C" w14:textId="3057A3E2" w:rsidR="00EF7FA2" w:rsidRPr="00EE6E88" w:rsidRDefault="00876EAA" w:rsidP="006E0E9C">
            <w:p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 xml:space="preserve"> SH</w:t>
            </w:r>
          </w:p>
          <w:p w14:paraId="5FBF1810" w14:textId="77777777" w:rsidR="00EF7FA2" w:rsidRPr="00EE6E88" w:rsidRDefault="00EF7FA2" w:rsidP="006E0E9C">
            <w:pPr>
              <w:rPr>
                <w:rFonts w:ascii="Arial" w:hAnsi="Arial" w:cs="Arial"/>
              </w:rPr>
            </w:pPr>
          </w:p>
          <w:p w14:paraId="410B176C" w14:textId="77777777" w:rsidR="00AD0676" w:rsidRDefault="00AD0676" w:rsidP="006E0E9C">
            <w:pPr>
              <w:rPr>
                <w:rFonts w:ascii="Arial" w:hAnsi="Arial" w:cs="Arial"/>
                <w:b/>
                <w:bCs/>
              </w:rPr>
            </w:pPr>
          </w:p>
          <w:p w14:paraId="618E5C81" w14:textId="77777777" w:rsidR="00EE6E88" w:rsidRDefault="00EE6E88" w:rsidP="006E0E9C">
            <w:pPr>
              <w:rPr>
                <w:rFonts w:ascii="Arial" w:hAnsi="Arial" w:cs="Arial"/>
                <w:b/>
                <w:bCs/>
              </w:rPr>
            </w:pPr>
          </w:p>
          <w:p w14:paraId="2D7FABA3" w14:textId="77777777" w:rsidR="00EE6E88" w:rsidRPr="00EE6E88" w:rsidRDefault="00EE6E88" w:rsidP="006E0E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25BC8" w:rsidRPr="00EE6E88" w14:paraId="76B96E7F" w14:textId="77777777" w:rsidTr="00925BC8">
        <w:trPr>
          <w:trHeight w:val="210"/>
        </w:trPr>
        <w:tc>
          <w:tcPr>
            <w:tcW w:w="704" w:type="dxa"/>
          </w:tcPr>
          <w:p w14:paraId="0EB1637F" w14:textId="77777777" w:rsidR="00925BC8" w:rsidRPr="00EE6E88" w:rsidRDefault="00925BC8" w:rsidP="00925B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505" w:type="dxa"/>
          </w:tcPr>
          <w:p w14:paraId="4642AEF1" w14:textId="77777777" w:rsidR="00925BC8" w:rsidRPr="00925BC8" w:rsidRDefault="00925BC8" w:rsidP="00EF7FA2">
            <w:pPr>
              <w:rPr>
                <w:rFonts w:ascii="Arial" w:hAnsi="Arial" w:cs="Arial"/>
                <w:b/>
                <w:bCs/>
              </w:rPr>
            </w:pPr>
            <w:r w:rsidRPr="00925BC8">
              <w:rPr>
                <w:rFonts w:ascii="Arial" w:hAnsi="Arial" w:cs="Arial"/>
                <w:b/>
                <w:bCs/>
              </w:rPr>
              <w:t>Phoenix Club</w:t>
            </w:r>
          </w:p>
        </w:tc>
        <w:tc>
          <w:tcPr>
            <w:tcW w:w="2523" w:type="dxa"/>
          </w:tcPr>
          <w:p w14:paraId="073E290C" w14:textId="77777777" w:rsidR="00925BC8" w:rsidRPr="00EE6E88" w:rsidRDefault="00925BC8" w:rsidP="006E0E9C">
            <w:pPr>
              <w:rPr>
                <w:rFonts w:ascii="Arial" w:hAnsi="Arial" w:cs="Arial"/>
              </w:rPr>
            </w:pPr>
          </w:p>
        </w:tc>
      </w:tr>
      <w:tr w:rsidR="00925BC8" w:rsidRPr="00EE6E88" w14:paraId="4B537E41" w14:textId="77777777" w:rsidTr="008B39DF">
        <w:trPr>
          <w:trHeight w:val="930"/>
        </w:trPr>
        <w:tc>
          <w:tcPr>
            <w:tcW w:w="704" w:type="dxa"/>
          </w:tcPr>
          <w:p w14:paraId="42D106BB" w14:textId="77777777" w:rsidR="00925BC8" w:rsidRPr="00EE6E88" w:rsidRDefault="00925BC8" w:rsidP="00925B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566B3928" w14:textId="77777777" w:rsidR="002028B4" w:rsidRDefault="002028B4" w:rsidP="00A92737">
            <w:pPr>
              <w:rPr>
                <w:rFonts w:ascii="Arial" w:hAnsi="Arial" w:cs="Arial"/>
                <w:bCs/>
              </w:rPr>
            </w:pPr>
          </w:p>
          <w:p w14:paraId="67FC12DE" w14:textId="26DBB994" w:rsidR="00A92737" w:rsidRDefault="00925BC8" w:rsidP="00A92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JB raised the issue that</w:t>
            </w:r>
            <w:r w:rsidR="00A92737">
              <w:rPr>
                <w:rFonts w:ascii="Arial" w:hAnsi="Arial" w:cs="Arial"/>
                <w:bCs/>
              </w:rPr>
              <w:t xml:space="preserve"> </w:t>
            </w:r>
            <w:proofErr w:type="gramStart"/>
            <w:r w:rsidR="00A92737">
              <w:rPr>
                <w:rFonts w:ascii="Arial" w:hAnsi="Arial" w:cs="Arial"/>
                <w:bCs/>
              </w:rPr>
              <w:t xml:space="preserve">although </w:t>
            </w:r>
            <w:r>
              <w:rPr>
                <w:rFonts w:ascii="Arial" w:hAnsi="Arial" w:cs="Arial"/>
                <w:bCs/>
              </w:rPr>
              <w:t xml:space="preserve"> she</w:t>
            </w:r>
            <w:proofErr w:type="gramEnd"/>
            <w:r>
              <w:rPr>
                <w:rFonts w:ascii="Arial" w:hAnsi="Arial" w:cs="Arial"/>
                <w:bCs/>
              </w:rPr>
              <w:t xml:space="preserve"> agreed that the Phoenix Club should </w:t>
            </w:r>
            <w:proofErr w:type="gramStart"/>
            <w:r>
              <w:rPr>
                <w:rFonts w:ascii="Arial" w:hAnsi="Arial" w:cs="Arial"/>
                <w:bCs/>
              </w:rPr>
              <w:t>be  supported</w:t>
            </w:r>
            <w:proofErr w:type="gramEnd"/>
            <w:r>
              <w:rPr>
                <w:rFonts w:ascii="Arial" w:hAnsi="Arial" w:cs="Arial"/>
                <w:bCs/>
              </w:rPr>
              <w:t xml:space="preserve"> by </w:t>
            </w:r>
            <w:proofErr w:type="gramStart"/>
            <w:r>
              <w:rPr>
                <w:rFonts w:ascii="Arial" w:hAnsi="Arial" w:cs="Arial"/>
                <w:bCs/>
              </w:rPr>
              <w:t>Trustees</w:t>
            </w:r>
            <w:proofErr w:type="gramEnd"/>
            <w:r w:rsidR="00A92737">
              <w:rPr>
                <w:rFonts w:ascii="Arial" w:hAnsi="Arial" w:cs="Arial"/>
                <w:bCs/>
              </w:rPr>
              <w:t xml:space="preserve"> she </w:t>
            </w:r>
            <w:proofErr w:type="gramStart"/>
            <w:r w:rsidR="00A92737">
              <w:rPr>
                <w:rFonts w:ascii="Arial" w:hAnsi="Arial" w:cs="Arial"/>
                <w:bCs/>
              </w:rPr>
              <w:t xml:space="preserve">also </w:t>
            </w:r>
            <w:r>
              <w:rPr>
                <w:rFonts w:ascii="Arial" w:hAnsi="Arial" w:cs="Arial"/>
                <w:bCs/>
              </w:rPr>
              <w:t xml:space="preserve"> felt</w:t>
            </w:r>
            <w:proofErr w:type="gramEnd"/>
            <w:r>
              <w:rPr>
                <w:rFonts w:ascii="Arial" w:hAnsi="Arial" w:cs="Arial"/>
                <w:bCs/>
              </w:rPr>
              <w:t xml:space="preserve"> that </w:t>
            </w:r>
            <w:r w:rsidR="00A92737">
              <w:rPr>
                <w:rFonts w:ascii="Arial" w:hAnsi="Arial" w:cs="Arial"/>
                <w:bCs/>
              </w:rPr>
              <w:t xml:space="preserve">Trustees should make some concessions towards the Scout Group thereby showing Trustees support not just the elderly in the village but also the young people. </w:t>
            </w:r>
          </w:p>
          <w:p w14:paraId="4C6CADCF" w14:textId="77777777" w:rsidR="00A92737" w:rsidRDefault="00A92737" w:rsidP="00A92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JW reminded Trustees that the Scouts were receiving a substantial discount in hire costs and that although the Phoenix Club was free to attend many of the club members make a donation and that last year over £800 had been received.</w:t>
            </w:r>
          </w:p>
        </w:tc>
        <w:tc>
          <w:tcPr>
            <w:tcW w:w="2523" w:type="dxa"/>
          </w:tcPr>
          <w:p w14:paraId="0054ABE7" w14:textId="77777777" w:rsidR="00925BC8" w:rsidRPr="00EE6E88" w:rsidRDefault="00925BC8" w:rsidP="006E0E9C">
            <w:pPr>
              <w:rPr>
                <w:rFonts w:ascii="Arial" w:hAnsi="Arial" w:cs="Arial"/>
              </w:rPr>
            </w:pPr>
          </w:p>
        </w:tc>
      </w:tr>
      <w:tr w:rsidR="00876EAA" w:rsidRPr="00EE6E88" w14:paraId="67D6C26D" w14:textId="77777777" w:rsidTr="008B39DF">
        <w:trPr>
          <w:trHeight w:val="270"/>
        </w:trPr>
        <w:tc>
          <w:tcPr>
            <w:tcW w:w="704" w:type="dxa"/>
          </w:tcPr>
          <w:p w14:paraId="5D1F6C70" w14:textId="77777777" w:rsidR="00876EAA" w:rsidRPr="00EE6E88" w:rsidRDefault="00925BC8" w:rsidP="00925B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8505" w:type="dxa"/>
          </w:tcPr>
          <w:p w14:paraId="198FF156" w14:textId="77777777" w:rsidR="00876EAA" w:rsidRPr="00EE6E88" w:rsidRDefault="00925BC8" w:rsidP="006E796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Scouts Monthly Hire Charge</w:t>
            </w:r>
          </w:p>
        </w:tc>
        <w:tc>
          <w:tcPr>
            <w:tcW w:w="2523" w:type="dxa"/>
          </w:tcPr>
          <w:p w14:paraId="422A3241" w14:textId="77777777" w:rsidR="00876EAA" w:rsidRPr="00EE6E88" w:rsidRDefault="00876EAA" w:rsidP="006E0E9C">
            <w:pPr>
              <w:rPr>
                <w:rFonts w:ascii="Arial" w:hAnsi="Arial" w:cs="Arial"/>
              </w:rPr>
            </w:pPr>
          </w:p>
        </w:tc>
      </w:tr>
      <w:tr w:rsidR="00876EAA" w:rsidRPr="00EE6E88" w14:paraId="46B069A1" w14:textId="77777777" w:rsidTr="00A92737">
        <w:trPr>
          <w:trHeight w:val="834"/>
        </w:trPr>
        <w:tc>
          <w:tcPr>
            <w:tcW w:w="704" w:type="dxa"/>
          </w:tcPr>
          <w:p w14:paraId="34EDAF22" w14:textId="77777777" w:rsidR="00876EAA" w:rsidRPr="00EE6E88" w:rsidRDefault="00876EAA" w:rsidP="004919DF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1D647588" w14:textId="77777777" w:rsidR="00EE6E88" w:rsidRDefault="00EE6E88" w:rsidP="00EF7FA2">
            <w:pPr>
              <w:rPr>
                <w:rFonts w:ascii="Arial" w:hAnsi="Arial" w:cs="Arial"/>
                <w:bCs/>
              </w:rPr>
            </w:pPr>
          </w:p>
          <w:p w14:paraId="49C38A9A" w14:textId="2150EB77" w:rsidR="00AD36AB" w:rsidRDefault="00925BC8" w:rsidP="00A92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SW informed Trustees that this had now been rectified </w:t>
            </w:r>
            <w:r w:rsidR="002028B4">
              <w:rPr>
                <w:rFonts w:ascii="Arial" w:hAnsi="Arial" w:cs="Arial"/>
                <w:bCs/>
              </w:rPr>
              <w:t>and agreed with GP</w:t>
            </w:r>
          </w:p>
          <w:p w14:paraId="0B3C7345" w14:textId="77777777" w:rsidR="002028B4" w:rsidRDefault="002028B4" w:rsidP="00A92737">
            <w:pPr>
              <w:rPr>
                <w:rFonts w:ascii="Arial" w:hAnsi="Arial" w:cs="Arial"/>
                <w:bCs/>
              </w:rPr>
            </w:pPr>
          </w:p>
          <w:p w14:paraId="3A066A73" w14:textId="4CC31CA0" w:rsidR="002028B4" w:rsidRDefault="002028B4" w:rsidP="00A92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£525 for Christmas </w:t>
            </w:r>
            <w:proofErr w:type="gramStart"/>
            <w:r>
              <w:rPr>
                <w:rFonts w:ascii="Arial" w:hAnsi="Arial" w:cs="Arial"/>
                <w:bCs/>
              </w:rPr>
              <w:t>2025  and</w:t>
            </w:r>
            <w:proofErr w:type="gramEnd"/>
            <w:r>
              <w:rPr>
                <w:rFonts w:ascii="Arial" w:hAnsi="Arial" w:cs="Arial"/>
                <w:bCs/>
              </w:rPr>
              <w:t xml:space="preserve"> Spring term 2026 </w:t>
            </w:r>
          </w:p>
          <w:p w14:paraId="4DCEB652" w14:textId="77777777" w:rsidR="002028B4" w:rsidRDefault="002028B4" w:rsidP="00A92737">
            <w:pPr>
              <w:rPr>
                <w:rFonts w:ascii="Arial" w:hAnsi="Arial" w:cs="Arial"/>
                <w:bCs/>
              </w:rPr>
            </w:pPr>
          </w:p>
          <w:p w14:paraId="17939098" w14:textId="77777777" w:rsidR="002028B4" w:rsidRDefault="002028B4" w:rsidP="00A92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Hire charges will be reviewed at the same time as other rents (end of 2025/early 2026) and any increase will apply for summer term 2026 and Christmas and Spring term 2027.</w:t>
            </w:r>
          </w:p>
          <w:p w14:paraId="31FDB581" w14:textId="5FCB0129" w:rsidR="002028B4" w:rsidRPr="00EE6E88" w:rsidRDefault="002028B4" w:rsidP="00A92737">
            <w:pPr>
              <w:rPr>
                <w:rFonts w:ascii="Arial" w:hAnsi="Arial" w:cs="Arial"/>
                <w:bCs/>
              </w:rPr>
            </w:pPr>
          </w:p>
        </w:tc>
        <w:tc>
          <w:tcPr>
            <w:tcW w:w="2523" w:type="dxa"/>
          </w:tcPr>
          <w:p w14:paraId="6D28DA32" w14:textId="77777777" w:rsidR="00876EAA" w:rsidRPr="00EE6E88" w:rsidRDefault="00876EAA" w:rsidP="006E0E9C">
            <w:pPr>
              <w:rPr>
                <w:rFonts w:ascii="Arial" w:hAnsi="Arial" w:cs="Arial"/>
                <w:b/>
                <w:bCs/>
              </w:rPr>
            </w:pPr>
          </w:p>
          <w:p w14:paraId="5347A32E" w14:textId="77777777" w:rsidR="00876EAA" w:rsidRPr="00EE6E88" w:rsidRDefault="00876EAA" w:rsidP="006E0E9C">
            <w:pPr>
              <w:rPr>
                <w:rFonts w:ascii="Arial" w:hAnsi="Arial" w:cs="Arial"/>
                <w:b/>
                <w:bCs/>
              </w:rPr>
            </w:pPr>
          </w:p>
          <w:p w14:paraId="7E4BEEA7" w14:textId="30E7B843" w:rsidR="00876EAA" w:rsidRPr="00EE6E88" w:rsidRDefault="002028B4" w:rsidP="006E0E9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SW/JW</w:t>
            </w:r>
          </w:p>
          <w:p w14:paraId="420F7FCB" w14:textId="77777777" w:rsidR="00876EAA" w:rsidRPr="00EE6E88" w:rsidRDefault="00876EAA" w:rsidP="006E0E9C">
            <w:pPr>
              <w:rPr>
                <w:rFonts w:ascii="Arial" w:hAnsi="Arial" w:cs="Arial"/>
                <w:b/>
                <w:bCs/>
              </w:rPr>
            </w:pPr>
          </w:p>
          <w:p w14:paraId="67A663CA" w14:textId="77777777" w:rsidR="00876EAA" w:rsidRPr="00EE6E88" w:rsidRDefault="00876EAA" w:rsidP="006E0E9C">
            <w:pPr>
              <w:rPr>
                <w:rFonts w:ascii="Arial" w:hAnsi="Arial" w:cs="Arial"/>
                <w:b/>
                <w:bCs/>
              </w:rPr>
            </w:pPr>
          </w:p>
          <w:p w14:paraId="754F1C70" w14:textId="77777777" w:rsidR="00876EAA" w:rsidRPr="00EE6E88" w:rsidRDefault="00876EAA" w:rsidP="006E0E9C">
            <w:pPr>
              <w:rPr>
                <w:rFonts w:ascii="Arial" w:hAnsi="Arial" w:cs="Arial"/>
                <w:b/>
                <w:bCs/>
              </w:rPr>
            </w:pPr>
          </w:p>
          <w:p w14:paraId="7702EFA4" w14:textId="77777777" w:rsidR="00876EAA" w:rsidRPr="00EE6E88" w:rsidRDefault="00876EAA" w:rsidP="006E0E9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900B9" w:rsidRPr="00EE6E88" w14:paraId="4BDEF834" w14:textId="77777777" w:rsidTr="008B39DF">
        <w:trPr>
          <w:trHeight w:val="300"/>
        </w:trPr>
        <w:tc>
          <w:tcPr>
            <w:tcW w:w="704" w:type="dxa"/>
          </w:tcPr>
          <w:p w14:paraId="78D1137C" w14:textId="77777777" w:rsidR="009900B9" w:rsidRPr="00EE6E88" w:rsidRDefault="003519AA" w:rsidP="004919DF">
            <w:pPr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</w:rPr>
              <w:t>10</w:t>
            </w:r>
          </w:p>
        </w:tc>
        <w:tc>
          <w:tcPr>
            <w:tcW w:w="8505" w:type="dxa"/>
          </w:tcPr>
          <w:p w14:paraId="07E57FA0" w14:textId="77777777" w:rsidR="009900B9" w:rsidRPr="00EE6E88" w:rsidRDefault="009900B9" w:rsidP="006E796C">
            <w:pPr>
              <w:rPr>
                <w:rFonts w:ascii="Arial" w:hAnsi="Arial" w:cs="Arial"/>
                <w:b/>
              </w:rPr>
            </w:pPr>
            <w:proofErr w:type="spellStart"/>
            <w:r w:rsidRPr="00EE6E88">
              <w:rPr>
                <w:rFonts w:ascii="Arial" w:hAnsi="Arial" w:cs="Arial"/>
                <w:b/>
              </w:rPr>
              <w:t>Sub committee</w:t>
            </w:r>
            <w:proofErr w:type="spellEnd"/>
            <w:r w:rsidRPr="00EE6E88">
              <w:rPr>
                <w:rFonts w:ascii="Arial" w:hAnsi="Arial" w:cs="Arial"/>
                <w:b/>
              </w:rPr>
              <w:t xml:space="preserve"> reports </w:t>
            </w:r>
          </w:p>
        </w:tc>
        <w:tc>
          <w:tcPr>
            <w:tcW w:w="2523" w:type="dxa"/>
          </w:tcPr>
          <w:p w14:paraId="0A5DCF1B" w14:textId="77777777" w:rsidR="009900B9" w:rsidRPr="00EE6E88" w:rsidRDefault="009900B9" w:rsidP="005F0A00">
            <w:pPr>
              <w:rPr>
                <w:rFonts w:ascii="Arial" w:hAnsi="Arial" w:cs="Arial"/>
              </w:rPr>
            </w:pPr>
          </w:p>
        </w:tc>
      </w:tr>
      <w:tr w:rsidR="009900B9" w:rsidRPr="00EE6E88" w14:paraId="06F293F6" w14:textId="77777777" w:rsidTr="008B39DF">
        <w:trPr>
          <w:trHeight w:val="1500"/>
        </w:trPr>
        <w:tc>
          <w:tcPr>
            <w:tcW w:w="704" w:type="dxa"/>
          </w:tcPr>
          <w:p w14:paraId="43E4C1FA" w14:textId="77777777" w:rsidR="009900B9" w:rsidRPr="00EE6E88" w:rsidRDefault="009900B9" w:rsidP="004919DF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46DE7B67" w14:textId="77777777" w:rsidR="004C733D" w:rsidRDefault="004C733D" w:rsidP="004C733D">
            <w:pPr>
              <w:pStyle w:val="ListParagraph"/>
              <w:rPr>
                <w:rFonts w:ascii="Arial" w:hAnsi="Arial" w:cs="Arial"/>
                <w:b/>
              </w:rPr>
            </w:pPr>
          </w:p>
          <w:p w14:paraId="39F25A8E" w14:textId="3C2DDF5B" w:rsidR="009900B9" w:rsidRDefault="009900B9" w:rsidP="009900B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>Property</w:t>
            </w:r>
          </w:p>
          <w:p w14:paraId="2188BF0C" w14:textId="6030F3FC" w:rsidR="00A92737" w:rsidRDefault="00A92737" w:rsidP="00A92737">
            <w:pPr>
              <w:ind w:left="360"/>
              <w:rPr>
                <w:rFonts w:ascii="Arial" w:hAnsi="Arial" w:cs="Arial"/>
              </w:rPr>
            </w:pPr>
            <w:proofErr w:type="gramStart"/>
            <w:r w:rsidRPr="00A92737">
              <w:rPr>
                <w:rFonts w:ascii="Arial" w:hAnsi="Arial" w:cs="Arial"/>
              </w:rPr>
              <w:t xml:space="preserve">SW </w:t>
            </w:r>
            <w:r>
              <w:rPr>
                <w:rFonts w:ascii="Arial" w:hAnsi="Arial" w:cs="Arial"/>
              </w:rPr>
              <w:t xml:space="preserve"> had</w:t>
            </w:r>
            <w:proofErr w:type="gramEnd"/>
            <w:r>
              <w:rPr>
                <w:rFonts w:ascii="Arial" w:hAnsi="Arial" w:cs="Arial"/>
              </w:rPr>
              <w:t xml:space="preserve"> asked DD to get in</w:t>
            </w:r>
            <w:r w:rsidR="004C733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touch with James </w:t>
            </w:r>
            <w:proofErr w:type="spellStart"/>
            <w:r>
              <w:rPr>
                <w:rFonts w:ascii="Arial" w:hAnsi="Arial" w:cs="Arial"/>
              </w:rPr>
              <w:t>Fernback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re</w:t>
            </w:r>
            <w:proofErr w:type="gramEnd"/>
            <w:r>
              <w:rPr>
                <w:rFonts w:ascii="Arial" w:hAnsi="Arial" w:cs="Arial"/>
              </w:rPr>
              <w:t xml:space="preserve"> the electrical work. Trustees had accepted the quote but there had been no word as to when the work would commence</w:t>
            </w:r>
            <w:r w:rsidR="00353FE9">
              <w:rPr>
                <w:rFonts w:ascii="Arial" w:hAnsi="Arial" w:cs="Arial"/>
              </w:rPr>
              <w:t>.</w:t>
            </w:r>
          </w:p>
          <w:p w14:paraId="1615F173" w14:textId="77777777" w:rsidR="00353FE9" w:rsidRPr="00A92737" w:rsidRDefault="00353FE9" w:rsidP="00A92737">
            <w:pPr>
              <w:ind w:left="360"/>
              <w:rPr>
                <w:rFonts w:ascii="Arial" w:hAnsi="Arial" w:cs="Arial"/>
              </w:rPr>
            </w:pPr>
          </w:p>
          <w:p w14:paraId="62DC8432" w14:textId="77777777" w:rsidR="009900B9" w:rsidRPr="00EE6E88" w:rsidRDefault="009900B9" w:rsidP="00D92E33">
            <w:pPr>
              <w:rPr>
                <w:rFonts w:ascii="Arial" w:hAnsi="Arial" w:cs="Arial"/>
                <w:b/>
              </w:rPr>
            </w:pPr>
          </w:p>
          <w:p w14:paraId="40C84D94" w14:textId="77777777" w:rsidR="009900B9" w:rsidRDefault="009900B9" w:rsidP="009900B9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 xml:space="preserve"> Finance </w:t>
            </w:r>
          </w:p>
          <w:p w14:paraId="5F54F151" w14:textId="77777777" w:rsidR="004B07CD" w:rsidRPr="004B07CD" w:rsidRDefault="004B07CD" w:rsidP="004B07CD">
            <w:pPr>
              <w:ind w:left="360"/>
              <w:rPr>
                <w:rFonts w:ascii="Arial" w:hAnsi="Arial" w:cs="Arial"/>
                <w:b/>
              </w:rPr>
            </w:pPr>
          </w:p>
          <w:p w14:paraId="58BAA65D" w14:textId="77777777" w:rsidR="00353FE9" w:rsidRDefault="009900B9" w:rsidP="00353FE9">
            <w:pPr>
              <w:ind w:left="360"/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</w:rPr>
              <w:t>Report had been circulated by JW prior to the meeting</w:t>
            </w:r>
            <w:r w:rsidR="00353FE9">
              <w:rPr>
                <w:rFonts w:ascii="Arial" w:hAnsi="Arial" w:cs="Arial"/>
              </w:rPr>
              <w:t>.</w:t>
            </w:r>
            <w:r w:rsidRPr="00EE6E88">
              <w:rPr>
                <w:rFonts w:ascii="Arial" w:hAnsi="Arial" w:cs="Arial"/>
              </w:rPr>
              <w:t xml:space="preserve"> </w:t>
            </w:r>
            <w:r w:rsidR="00353FE9">
              <w:rPr>
                <w:rFonts w:ascii="Arial" w:hAnsi="Arial" w:cs="Arial"/>
              </w:rPr>
              <w:t>She said that she was pleased the financial balance was positive as this would help increased utility costs that would be incurred in the winter months.</w:t>
            </w:r>
          </w:p>
          <w:p w14:paraId="0B8D13E2" w14:textId="77777777" w:rsidR="00353FE9" w:rsidRDefault="00353FE9" w:rsidP="00353FE9">
            <w:pPr>
              <w:ind w:left="360"/>
              <w:rPr>
                <w:rFonts w:ascii="Arial" w:hAnsi="Arial" w:cs="Arial"/>
              </w:rPr>
            </w:pPr>
          </w:p>
          <w:p w14:paraId="3E406D43" w14:textId="77777777" w:rsidR="003519AA" w:rsidRDefault="003519AA" w:rsidP="00353FE9">
            <w:pPr>
              <w:ind w:left="360"/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>Fu</w:t>
            </w:r>
            <w:r w:rsidR="004B07CD">
              <w:rPr>
                <w:rFonts w:ascii="Arial" w:hAnsi="Arial" w:cs="Arial"/>
                <w:b/>
              </w:rPr>
              <w:t>n</w:t>
            </w:r>
            <w:r w:rsidRPr="00EE6E88">
              <w:rPr>
                <w:rFonts w:ascii="Arial" w:hAnsi="Arial" w:cs="Arial"/>
                <w:b/>
              </w:rPr>
              <w:t xml:space="preserve">draising </w:t>
            </w:r>
          </w:p>
          <w:p w14:paraId="48AC8AF7" w14:textId="77777777" w:rsidR="004B07CD" w:rsidRPr="00EE6E88" w:rsidRDefault="004B07CD" w:rsidP="004B07CD">
            <w:pPr>
              <w:pStyle w:val="ListParagraph"/>
              <w:rPr>
                <w:rFonts w:ascii="Arial" w:hAnsi="Arial" w:cs="Arial"/>
                <w:b/>
              </w:rPr>
            </w:pPr>
          </w:p>
          <w:p w14:paraId="1E5C0797" w14:textId="77777777" w:rsidR="003519AA" w:rsidRDefault="003519AA" w:rsidP="003519AA">
            <w:pPr>
              <w:ind w:left="360"/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</w:rPr>
              <w:t>SW reported that she had applied to the Ballinger Trust via CAN for funds towards the running of the Phoenix Club</w:t>
            </w:r>
            <w:r w:rsidR="004B07CD">
              <w:rPr>
                <w:rFonts w:ascii="Arial" w:hAnsi="Arial" w:cs="Arial"/>
              </w:rPr>
              <w:t xml:space="preserve"> – max £500</w:t>
            </w:r>
            <w:r w:rsidR="00353FE9">
              <w:rPr>
                <w:rFonts w:ascii="Arial" w:hAnsi="Arial" w:cs="Arial"/>
              </w:rPr>
              <w:t xml:space="preserve"> and had been shortlisted.</w:t>
            </w:r>
          </w:p>
          <w:p w14:paraId="4B9BE7DF" w14:textId="77777777" w:rsidR="004B07CD" w:rsidRDefault="004B07CD" w:rsidP="003519AA">
            <w:pPr>
              <w:ind w:left="360"/>
              <w:rPr>
                <w:rFonts w:ascii="Arial" w:hAnsi="Arial" w:cs="Arial"/>
              </w:rPr>
            </w:pPr>
          </w:p>
          <w:p w14:paraId="371B42CF" w14:textId="77777777" w:rsidR="003519AA" w:rsidRPr="00EE6E88" w:rsidRDefault="003519AA" w:rsidP="003519AA">
            <w:pPr>
              <w:ind w:left="360"/>
              <w:rPr>
                <w:rFonts w:ascii="Arial" w:hAnsi="Arial" w:cs="Arial"/>
              </w:rPr>
            </w:pPr>
          </w:p>
          <w:p w14:paraId="2BDECF26" w14:textId="77777777" w:rsidR="003519AA" w:rsidRDefault="003519AA" w:rsidP="003519A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 xml:space="preserve">Events (See Appendix) </w:t>
            </w:r>
          </w:p>
          <w:p w14:paraId="1DBDB761" w14:textId="77777777" w:rsidR="003519AA" w:rsidRPr="00EE6E88" w:rsidRDefault="003519AA" w:rsidP="003519AA">
            <w:pPr>
              <w:rPr>
                <w:rFonts w:ascii="Arial" w:hAnsi="Arial" w:cs="Arial"/>
                <w:b/>
              </w:rPr>
            </w:pPr>
          </w:p>
          <w:p w14:paraId="1230BE29" w14:textId="77777777" w:rsidR="003519AA" w:rsidRPr="00EE6E88" w:rsidRDefault="003519AA" w:rsidP="003519AA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>Bookings (See Appendix)</w:t>
            </w:r>
          </w:p>
          <w:p w14:paraId="72FBEE07" w14:textId="77777777" w:rsidR="009900B9" w:rsidRPr="00EE6E88" w:rsidRDefault="009900B9" w:rsidP="00D92E33">
            <w:pPr>
              <w:rPr>
                <w:rFonts w:ascii="Arial" w:hAnsi="Arial" w:cs="Arial"/>
                <w:b/>
              </w:rPr>
            </w:pPr>
          </w:p>
          <w:p w14:paraId="45E77928" w14:textId="77777777" w:rsidR="009900B9" w:rsidRPr="00EE6E88" w:rsidRDefault="009900B9" w:rsidP="006E796C">
            <w:pPr>
              <w:rPr>
                <w:rFonts w:ascii="Arial" w:hAnsi="Arial" w:cs="Arial"/>
                <w:b/>
              </w:rPr>
            </w:pPr>
          </w:p>
        </w:tc>
        <w:tc>
          <w:tcPr>
            <w:tcW w:w="2523" w:type="dxa"/>
          </w:tcPr>
          <w:p w14:paraId="5C1FBBB0" w14:textId="77777777" w:rsidR="009900B9" w:rsidRPr="00EE6E88" w:rsidRDefault="009900B9" w:rsidP="005F0A00">
            <w:pPr>
              <w:rPr>
                <w:rFonts w:ascii="Arial" w:hAnsi="Arial" w:cs="Arial"/>
                <w:b/>
              </w:rPr>
            </w:pPr>
          </w:p>
          <w:p w14:paraId="487025B4" w14:textId="77777777" w:rsidR="004B07CD" w:rsidRDefault="00353FE9" w:rsidP="005F0A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DD</w:t>
            </w:r>
          </w:p>
          <w:p w14:paraId="11635145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2A31869B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4905A72C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78EB2C08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71052212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6CF8ED6B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24B91CD5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6C93CDB3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7D474050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317B39AB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5F6031A8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085DE063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1475EE17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0B3B9DB5" w14:textId="48A6224C" w:rsidR="004B07CD" w:rsidRDefault="004C733D" w:rsidP="005F0A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SW/MB</w:t>
            </w:r>
          </w:p>
          <w:p w14:paraId="091DE8D2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5B797F61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5F1883D4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79209EEC" w14:textId="77777777" w:rsidR="004C733D" w:rsidRDefault="004C733D" w:rsidP="005F0A00">
            <w:pPr>
              <w:rPr>
                <w:rFonts w:ascii="Arial" w:hAnsi="Arial" w:cs="Arial"/>
                <w:b/>
              </w:rPr>
            </w:pPr>
          </w:p>
          <w:p w14:paraId="4A8642D1" w14:textId="510CF505" w:rsidR="004B07CD" w:rsidRDefault="00353FE9" w:rsidP="005F0A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MB</w:t>
            </w:r>
          </w:p>
          <w:p w14:paraId="1BBE2DDC" w14:textId="77777777" w:rsidR="004B07CD" w:rsidRDefault="004B07CD" w:rsidP="005F0A00">
            <w:pPr>
              <w:rPr>
                <w:rFonts w:ascii="Arial" w:hAnsi="Arial" w:cs="Arial"/>
                <w:b/>
              </w:rPr>
            </w:pPr>
          </w:p>
          <w:p w14:paraId="69F213E8" w14:textId="77777777" w:rsidR="004B07CD" w:rsidRPr="00EE6E88" w:rsidRDefault="004B07CD" w:rsidP="005F0A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SW</w:t>
            </w:r>
          </w:p>
        </w:tc>
      </w:tr>
      <w:tr w:rsidR="004F7347" w:rsidRPr="00EE6E88" w14:paraId="3A1BD740" w14:textId="77777777" w:rsidTr="008B39DF">
        <w:trPr>
          <w:trHeight w:val="450"/>
        </w:trPr>
        <w:tc>
          <w:tcPr>
            <w:tcW w:w="704" w:type="dxa"/>
          </w:tcPr>
          <w:p w14:paraId="2322EE54" w14:textId="77777777" w:rsidR="004F7347" w:rsidRPr="00EE6E88" w:rsidRDefault="004F7347" w:rsidP="004919DF">
            <w:pPr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14:paraId="0E1DDB91" w14:textId="77777777" w:rsidR="006E796C" w:rsidRDefault="004F7347" w:rsidP="006E796C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222222"/>
              </w:rPr>
            </w:pPr>
            <w:r w:rsidRPr="00EE6E88">
              <w:rPr>
                <w:rFonts w:ascii="Arial" w:hAnsi="Arial" w:cs="Arial"/>
                <w:b/>
                <w:color w:val="222222"/>
              </w:rPr>
              <w:t xml:space="preserve">AOB </w:t>
            </w:r>
          </w:p>
          <w:p w14:paraId="2A7D155B" w14:textId="77777777" w:rsidR="004453F6" w:rsidRDefault="004453F6" w:rsidP="006E796C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t>WI Cupboard space for storing the urn.</w:t>
            </w:r>
          </w:p>
          <w:p w14:paraId="1BA90912" w14:textId="1AA32CC7" w:rsidR="004453F6" w:rsidRPr="004453F6" w:rsidRDefault="004453F6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4453F6">
              <w:rPr>
                <w:rFonts w:ascii="Arial" w:hAnsi="Arial" w:cs="Arial"/>
                <w:color w:val="222222"/>
              </w:rPr>
              <w:t>SW informed JW that there was space in the top cupboard</w:t>
            </w:r>
            <w:r w:rsidR="004C733D">
              <w:rPr>
                <w:rFonts w:ascii="Arial" w:hAnsi="Arial" w:cs="Arial"/>
                <w:color w:val="222222"/>
              </w:rPr>
              <w:t xml:space="preserve"> in the lower hall (nearest the window)</w:t>
            </w:r>
          </w:p>
          <w:p w14:paraId="3ECDB62E" w14:textId="77777777" w:rsidR="00353FE9" w:rsidRDefault="00353FE9" w:rsidP="006E796C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t>Roles and Responsibilities</w:t>
            </w:r>
          </w:p>
          <w:p w14:paraId="74D2D6DA" w14:textId="00F98691" w:rsidR="00353FE9" w:rsidRDefault="00353FE9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353FE9">
              <w:rPr>
                <w:rFonts w:ascii="Arial" w:hAnsi="Arial" w:cs="Arial"/>
                <w:color w:val="222222"/>
              </w:rPr>
              <w:t xml:space="preserve">During the meeting there was a discussion around working more effectively and it was felt that </w:t>
            </w:r>
            <w:r>
              <w:rPr>
                <w:rFonts w:ascii="Arial" w:hAnsi="Arial" w:cs="Arial"/>
                <w:color w:val="222222"/>
              </w:rPr>
              <w:t>new Trustees were unclear about their role</w:t>
            </w:r>
            <w:r w:rsidR="00AB6305">
              <w:rPr>
                <w:rFonts w:ascii="Arial" w:hAnsi="Arial" w:cs="Arial"/>
                <w:color w:val="222222"/>
              </w:rPr>
              <w:t>s and how they could beat support the group.</w:t>
            </w:r>
          </w:p>
          <w:p w14:paraId="578968B9" w14:textId="77777777" w:rsidR="00AB6305" w:rsidRDefault="00353FE9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MB said that perhaps Trustees needed specific roles with a clear description of how </w:t>
            </w:r>
            <w:r w:rsidR="00AB6305">
              <w:rPr>
                <w:rFonts w:ascii="Arial" w:hAnsi="Arial" w:cs="Arial"/>
                <w:color w:val="222222"/>
              </w:rPr>
              <w:t>these</w:t>
            </w:r>
            <w:r>
              <w:rPr>
                <w:rFonts w:ascii="Arial" w:hAnsi="Arial" w:cs="Arial"/>
                <w:color w:val="222222"/>
              </w:rPr>
              <w:t xml:space="preserve"> role</w:t>
            </w:r>
            <w:r w:rsidR="00AB6305">
              <w:rPr>
                <w:rFonts w:ascii="Arial" w:hAnsi="Arial" w:cs="Arial"/>
                <w:color w:val="222222"/>
              </w:rPr>
              <w:t>s</w:t>
            </w:r>
            <w:r>
              <w:rPr>
                <w:rFonts w:ascii="Arial" w:hAnsi="Arial" w:cs="Arial"/>
                <w:color w:val="222222"/>
              </w:rPr>
              <w:t xml:space="preserve"> w</w:t>
            </w:r>
            <w:r w:rsidR="00AB6305">
              <w:rPr>
                <w:rFonts w:ascii="Arial" w:hAnsi="Arial" w:cs="Arial"/>
                <w:color w:val="222222"/>
              </w:rPr>
              <w:t>ere</w:t>
            </w:r>
            <w:r>
              <w:rPr>
                <w:rFonts w:ascii="Arial" w:hAnsi="Arial" w:cs="Arial"/>
                <w:color w:val="222222"/>
              </w:rPr>
              <w:t xml:space="preserve"> to be undertaken</w:t>
            </w:r>
            <w:r w:rsidR="00AB6305">
              <w:rPr>
                <w:rFonts w:ascii="Arial" w:hAnsi="Arial" w:cs="Arial"/>
                <w:color w:val="222222"/>
              </w:rPr>
              <w:t xml:space="preserve">. JL suggested that working in pairs seemed to be an effective way of working and highlighted that Hilda Blythe and Elaine Stead had worked well together </w:t>
            </w:r>
            <w:proofErr w:type="gramStart"/>
            <w:r w:rsidR="00AB6305">
              <w:rPr>
                <w:rFonts w:ascii="Arial" w:hAnsi="Arial" w:cs="Arial"/>
                <w:color w:val="222222"/>
              </w:rPr>
              <w:t>fundraising .</w:t>
            </w:r>
            <w:proofErr w:type="gramEnd"/>
          </w:p>
          <w:p w14:paraId="4D83610A" w14:textId="77777777" w:rsidR="00353FE9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JL agreed to bring to the next meeting possible ways of improving the structure of how Trustees operate.</w:t>
            </w:r>
          </w:p>
          <w:p w14:paraId="442EA2AF" w14:textId="77777777" w:rsidR="00AB6305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222222"/>
              </w:rPr>
            </w:pPr>
            <w:r>
              <w:rPr>
                <w:rFonts w:ascii="Arial" w:hAnsi="Arial" w:cs="Arial"/>
                <w:b/>
                <w:color w:val="222222"/>
              </w:rPr>
              <w:lastRenderedPageBreak/>
              <w:t>Property Wish list</w:t>
            </w:r>
          </w:p>
          <w:p w14:paraId="4C23FC8C" w14:textId="1F992262" w:rsidR="00AB6305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B6305">
              <w:rPr>
                <w:rFonts w:ascii="Arial" w:hAnsi="Arial" w:cs="Arial"/>
                <w:color w:val="222222"/>
              </w:rPr>
              <w:t xml:space="preserve">Trustees discussed what </w:t>
            </w:r>
            <w:r>
              <w:rPr>
                <w:rFonts w:ascii="Arial" w:hAnsi="Arial" w:cs="Arial"/>
                <w:color w:val="222222"/>
              </w:rPr>
              <w:t>would be next in terms of the Hall renovations.</w:t>
            </w:r>
            <w:r w:rsidR="004C733D">
              <w:rPr>
                <w:rFonts w:ascii="Arial" w:hAnsi="Arial" w:cs="Arial"/>
                <w:color w:val="222222"/>
              </w:rPr>
              <w:t xml:space="preserve"> For discussion at the September meeting. </w:t>
            </w:r>
          </w:p>
          <w:p w14:paraId="64DEAD0B" w14:textId="643F3A4D" w:rsidR="004C733D" w:rsidRDefault="004C733D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Suggestions</w:t>
            </w:r>
            <w:r>
              <w:rPr>
                <w:rFonts w:ascii="Segoe UI Emoji" w:eastAsia="Segoe UI Emoji" w:hAnsi="Segoe UI Emoji" w:cs="Segoe UI Emoji"/>
                <w:color w:val="222222"/>
              </w:rPr>
              <w:t xml:space="preserve">: no </w:t>
            </w:r>
            <w:proofErr w:type="gramStart"/>
            <w:r>
              <w:rPr>
                <w:rFonts w:ascii="Segoe UI Emoji" w:eastAsia="Segoe UI Emoji" w:hAnsi="Segoe UI Emoji" w:cs="Segoe UI Emoji"/>
                <w:color w:val="222222"/>
              </w:rPr>
              <w:t>particular order</w:t>
            </w:r>
            <w:proofErr w:type="gramEnd"/>
          </w:p>
          <w:p w14:paraId="1F34FA1E" w14:textId="2CDA08F8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Windows lower hall </w:t>
            </w:r>
          </w:p>
          <w:p w14:paraId="3C4471D2" w14:textId="2A88E37E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Heating in the </w:t>
            </w:r>
            <w:proofErr w:type="gramStart"/>
            <w:r>
              <w:rPr>
                <w:rFonts w:ascii="Arial" w:hAnsi="Arial" w:cs="Arial"/>
                <w:color w:val="222222"/>
              </w:rPr>
              <w:t>store room</w:t>
            </w:r>
            <w:proofErr w:type="gramEnd"/>
          </w:p>
          <w:p w14:paraId="7A4E276F" w14:textId="795DE2F9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Replacement external notice boards</w:t>
            </w:r>
          </w:p>
          <w:p w14:paraId="2E89F3CC" w14:textId="785066EB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Flooring lower hall</w:t>
            </w:r>
          </w:p>
          <w:p w14:paraId="110B010C" w14:textId="1E7EBA30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Decorating – landing stairs and downstairs </w:t>
            </w:r>
          </w:p>
          <w:p w14:paraId="2E164988" w14:textId="4C45A87F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Refurb of all toilets</w:t>
            </w:r>
          </w:p>
          <w:p w14:paraId="57E8F8DF" w14:textId="3DB23B38" w:rsidR="004C733D" w:rsidRDefault="004C733D" w:rsidP="004C733D">
            <w:pPr>
              <w:pStyle w:val="NormalWeb"/>
              <w:numPr>
                <w:ilvl w:val="0"/>
                <w:numId w:val="27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New blinds in the disabled toilet</w:t>
            </w:r>
            <w:r w:rsidRPr="004C733D">
              <w:rPr>
                <w:rFonts w:ascii="Arial" w:hAnsi="Arial" w:cs="Arial"/>
                <w:color w:val="FF0000"/>
              </w:rPr>
              <w:t>*</w:t>
            </w:r>
          </w:p>
          <w:p w14:paraId="1B9C730F" w14:textId="21E6B39F" w:rsidR="00AB6305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JL said that he would price new notic</w:t>
            </w:r>
            <w:r w:rsidR="004C733D">
              <w:rPr>
                <w:rFonts w:ascii="Arial" w:hAnsi="Arial" w:cs="Arial"/>
                <w:color w:val="222222"/>
              </w:rPr>
              <w:t>e</w:t>
            </w:r>
            <w:r>
              <w:rPr>
                <w:rFonts w:ascii="Arial" w:hAnsi="Arial" w:cs="Arial"/>
                <w:color w:val="222222"/>
              </w:rPr>
              <w:t>board</w:t>
            </w:r>
            <w:r w:rsidR="004C733D">
              <w:rPr>
                <w:rFonts w:ascii="Arial" w:hAnsi="Arial" w:cs="Arial"/>
                <w:color w:val="222222"/>
              </w:rPr>
              <w:t>s (noticeboards measured on the night)</w:t>
            </w:r>
          </w:p>
          <w:p w14:paraId="396A2029" w14:textId="075E607A" w:rsidR="00A95E34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b/>
                <w:color w:val="222222"/>
              </w:rPr>
            </w:pPr>
            <w:r w:rsidRPr="00AB6305">
              <w:rPr>
                <w:rFonts w:ascii="Arial" w:hAnsi="Arial" w:cs="Arial"/>
                <w:b/>
                <w:color w:val="222222"/>
              </w:rPr>
              <w:t>Hindmarsh Hall Website</w:t>
            </w:r>
          </w:p>
          <w:p w14:paraId="110CA018" w14:textId="35422476" w:rsidR="00A95E34" w:rsidRPr="00A95E34" w:rsidRDefault="00A95E34" w:rsidP="006E796C">
            <w:pPr>
              <w:pStyle w:val="NormalWeb"/>
              <w:shd w:val="clear" w:color="auto" w:fill="FFFFFF"/>
              <w:rPr>
                <w:rFonts w:ascii="Arial" w:hAnsi="Arial" w:cs="Arial"/>
                <w:bCs/>
                <w:color w:val="222222"/>
              </w:rPr>
            </w:pPr>
            <w:r w:rsidRPr="00A95E34">
              <w:rPr>
                <w:rFonts w:ascii="Arial" w:hAnsi="Arial" w:cs="Arial"/>
                <w:bCs/>
                <w:color w:val="222222"/>
              </w:rPr>
              <w:t xml:space="preserve">SH to meet with </w:t>
            </w:r>
            <w:proofErr w:type="spellStart"/>
            <w:r w:rsidRPr="00A95E34">
              <w:rPr>
                <w:rFonts w:ascii="Arial" w:hAnsi="Arial" w:cs="Arial"/>
                <w:bCs/>
                <w:color w:val="222222"/>
              </w:rPr>
              <w:t>HMc</w:t>
            </w:r>
            <w:proofErr w:type="spellEnd"/>
            <w:r w:rsidRPr="00A95E34">
              <w:rPr>
                <w:rFonts w:ascii="Arial" w:hAnsi="Arial" w:cs="Arial"/>
                <w:bCs/>
                <w:color w:val="222222"/>
              </w:rPr>
              <w:t xml:space="preserve"> </w:t>
            </w:r>
            <w:r>
              <w:rPr>
                <w:rFonts w:ascii="Arial" w:hAnsi="Arial" w:cs="Arial"/>
                <w:bCs/>
                <w:color w:val="222222"/>
              </w:rPr>
              <w:t xml:space="preserve">in September </w:t>
            </w:r>
            <w:r w:rsidRPr="00A95E34">
              <w:rPr>
                <w:rFonts w:ascii="Arial" w:hAnsi="Arial" w:cs="Arial"/>
                <w:bCs/>
                <w:color w:val="222222"/>
              </w:rPr>
              <w:t>to sort out management of the website.</w:t>
            </w:r>
          </w:p>
          <w:p w14:paraId="24F0F7A2" w14:textId="77777777" w:rsidR="00AB6305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B6305">
              <w:rPr>
                <w:rFonts w:ascii="Arial" w:hAnsi="Arial" w:cs="Arial"/>
                <w:color w:val="222222"/>
              </w:rPr>
              <w:t xml:space="preserve">JB suggested that the minutes of the monthly meetings should be on the website to be accessed by trustees, SW said that she would </w:t>
            </w:r>
            <w:proofErr w:type="gramStart"/>
            <w:r w:rsidRPr="00AB6305">
              <w:rPr>
                <w:rFonts w:ascii="Arial" w:hAnsi="Arial" w:cs="Arial"/>
                <w:color w:val="222222"/>
              </w:rPr>
              <w:t>look into</w:t>
            </w:r>
            <w:proofErr w:type="gramEnd"/>
            <w:r w:rsidRPr="00AB6305">
              <w:rPr>
                <w:rFonts w:ascii="Arial" w:hAnsi="Arial" w:cs="Arial"/>
                <w:color w:val="222222"/>
              </w:rPr>
              <w:t xml:space="preserve"> how to do this.</w:t>
            </w:r>
          </w:p>
          <w:p w14:paraId="4B58B8C6" w14:textId="6A711322" w:rsidR="00AB6305" w:rsidRDefault="00AB6305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JB also suggested that there should be an electronic file that included information </w:t>
            </w:r>
            <w:r w:rsidR="004453F6">
              <w:rPr>
                <w:rFonts w:ascii="Arial" w:hAnsi="Arial" w:cs="Arial"/>
                <w:color w:val="222222"/>
              </w:rPr>
              <w:t>on aspects of the building</w:t>
            </w:r>
            <w:r w:rsidR="004C733D">
              <w:rPr>
                <w:rFonts w:ascii="Arial" w:hAnsi="Arial" w:cs="Arial"/>
                <w:color w:val="222222"/>
              </w:rPr>
              <w:t xml:space="preserve"> kept in the password protected part of the we</w:t>
            </w:r>
            <w:r w:rsidR="00A95E34">
              <w:rPr>
                <w:rFonts w:ascii="Arial" w:hAnsi="Arial" w:cs="Arial"/>
                <w:color w:val="222222"/>
              </w:rPr>
              <w:t>b</w:t>
            </w:r>
            <w:r w:rsidR="004C733D">
              <w:rPr>
                <w:rFonts w:ascii="Arial" w:hAnsi="Arial" w:cs="Arial"/>
                <w:color w:val="222222"/>
              </w:rPr>
              <w:t>site.</w:t>
            </w:r>
          </w:p>
          <w:p w14:paraId="4121B4B2" w14:textId="1508A660" w:rsidR="00DF1945" w:rsidRDefault="004C733D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DF1945">
              <w:rPr>
                <w:rFonts w:ascii="Arial" w:hAnsi="Arial" w:cs="Arial"/>
                <w:b/>
                <w:bCs/>
                <w:color w:val="222222"/>
              </w:rPr>
              <w:t>All</w:t>
            </w:r>
            <w:r>
              <w:rPr>
                <w:rFonts w:ascii="Arial" w:hAnsi="Arial" w:cs="Arial"/>
                <w:color w:val="222222"/>
              </w:rPr>
              <w:t xml:space="preserve"> to be able to access the password protected part of website</w:t>
            </w:r>
            <w:r w:rsidR="00DF1945">
              <w:rPr>
                <w:rFonts w:ascii="Arial" w:hAnsi="Arial" w:cs="Arial"/>
                <w:color w:val="222222"/>
              </w:rPr>
              <w:t xml:space="preserve">. </w:t>
            </w:r>
            <w:r w:rsidR="00DF1945" w:rsidRPr="00DF1945">
              <w:rPr>
                <w:rFonts w:ascii="Arial" w:hAnsi="Arial" w:cs="Arial"/>
                <w:color w:val="222222"/>
              </w:rPr>
              <w:t>Secure page – Trustees – Password is Tru5t335</w:t>
            </w:r>
          </w:p>
          <w:p w14:paraId="384BB0DA" w14:textId="588FB5FD" w:rsidR="00DF1945" w:rsidRDefault="00DF1945" w:rsidP="006E796C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To add the following to the secure site:</w:t>
            </w:r>
          </w:p>
          <w:p w14:paraId="33D72D59" w14:textId="46070B17" w:rsidR="00DF1945" w:rsidRDefault="00DF1945" w:rsidP="00A95E34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Fire service docs</w:t>
            </w:r>
          </w:p>
          <w:p w14:paraId="417271DE" w14:textId="0526577B" w:rsidR="00DF1945" w:rsidRDefault="00DF1945" w:rsidP="00A95E34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Lift – service and repair reports</w:t>
            </w:r>
          </w:p>
          <w:p w14:paraId="4FBA60E0" w14:textId="77777777" w:rsidR="00A95E34" w:rsidRDefault="00DF1945" w:rsidP="00A95E34">
            <w:pPr>
              <w:pStyle w:val="NormalWeb"/>
              <w:numPr>
                <w:ilvl w:val="0"/>
                <w:numId w:val="20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Decorating info:</w:t>
            </w:r>
          </w:p>
          <w:p w14:paraId="31859D5C" w14:textId="77777777" w:rsidR="00A95E34" w:rsidRDefault="00DF1945" w:rsidP="00A95E34">
            <w:pPr>
              <w:pStyle w:val="NormalWeb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95E34">
              <w:rPr>
                <w:rFonts w:ascii="Arial" w:hAnsi="Arial" w:cs="Arial"/>
                <w:color w:val="222222"/>
              </w:rPr>
              <w:t>contact details for decorator</w:t>
            </w:r>
          </w:p>
          <w:p w14:paraId="04B92C97" w14:textId="77777777" w:rsidR="00A95E34" w:rsidRDefault="00A95E34" w:rsidP="00A95E34">
            <w:pPr>
              <w:pStyle w:val="NormalWeb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95E34">
              <w:rPr>
                <w:rFonts w:ascii="Arial" w:hAnsi="Arial" w:cs="Arial"/>
                <w:color w:val="222222"/>
              </w:rPr>
              <w:t>colour used/location</w:t>
            </w:r>
          </w:p>
          <w:p w14:paraId="768078FE" w14:textId="77777777" w:rsidR="00A95E34" w:rsidRDefault="00A95E34" w:rsidP="00A95E34">
            <w:pPr>
              <w:pStyle w:val="NormalWeb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95E34">
              <w:rPr>
                <w:rFonts w:ascii="Arial" w:hAnsi="Arial" w:cs="Arial"/>
                <w:color w:val="222222"/>
              </w:rPr>
              <w:t>dates rooms decorated</w:t>
            </w:r>
          </w:p>
          <w:p w14:paraId="2E849EC2" w14:textId="77777777" w:rsidR="00A95E34" w:rsidRDefault="00A95E34" w:rsidP="00A95E34">
            <w:pPr>
              <w:pStyle w:val="NormalWeb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95E34">
              <w:rPr>
                <w:rFonts w:ascii="Arial" w:hAnsi="Arial" w:cs="Arial"/>
                <w:color w:val="222222"/>
              </w:rPr>
              <w:t>wall treatment information with dates</w:t>
            </w:r>
          </w:p>
          <w:p w14:paraId="2D589CA8" w14:textId="5F67DC8B" w:rsidR="00A95E34" w:rsidRPr="00A95E34" w:rsidRDefault="00A95E34" w:rsidP="00A95E34">
            <w:pPr>
              <w:pStyle w:val="NormalWeb"/>
              <w:numPr>
                <w:ilvl w:val="0"/>
                <w:numId w:val="29"/>
              </w:numPr>
              <w:shd w:val="clear" w:color="auto" w:fill="FFFFFF"/>
              <w:rPr>
                <w:rFonts w:ascii="Arial" w:hAnsi="Arial" w:cs="Arial"/>
                <w:color w:val="222222"/>
              </w:rPr>
            </w:pPr>
            <w:r w:rsidRPr="00A95E34">
              <w:rPr>
                <w:rFonts w:ascii="Arial" w:hAnsi="Arial" w:cs="Arial"/>
                <w:color w:val="222222"/>
              </w:rPr>
              <w:t>contacts for scaffolding /cherry picker etc.</w:t>
            </w:r>
          </w:p>
          <w:p w14:paraId="3E01D432" w14:textId="550996EF" w:rsidR="00353FE9" w:rsidRDefault="00A95E34" w:rsidP="00353FE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 xml:space="preserve">Volunteer(s) to pull this all together needed.  </w:t>
            </w:r>
          </w:p>
          <w:p w14:paraId="3AACF6CC" w14:textId="2D7A9FE1" w:rsidR="00A95E34" w:rsidRPr="00A95E34" w:rsidRDefault="00A95E34" w:rsidP="00353FE9">
            <w:pPr>
              <w:pStyle w:val="NormalWeb"/>
              <w:shd w:val="clear" w:color="auto" w:fill="FFFFFF"/>
              <w:rPr>
                <w:rFonts w:ascii="Arial" w:hAnsi="Arial" w:cs="Arial"/>
                <w:color w:val="222222"/>
              </w:rPr>
            </w:pPr>
          </w:p>
        </w:tc>
        <w:tc>
          <w:tcPr>
            <w:tcW w:w="2523" w:type="dxa"/>
          </w:tcPr>
          <w:p w14:paraId="0B1F5A8F" w14:textId="77777777" w:rsidR="004F7347" w:rsidRDefault="004F7347" w:rsidP="004919DF">
            <w:pPr>
              <w:rPr>
                <w:rFonts w:ascii="Arial" w:hAnsi="Arial" w:cs="Arial"/>
                <w:i/>
              </w:rPr>
            </w:pPr>
          </w:p>
          <w:p w14:paraId="0C50E71B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295E5DCD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76148EE0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38737730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43C75783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11D68390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2980A63D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1E1B0706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5832CD2E" w14:textId="4F0FDAA0" w:rsidR="004C733D" w:rsidRPr="004C733D" w:rsidRDefault="004C733D" w:rsidP="004C733D">
            <w:pPr>
              <w:rPr>
                <w:rFonts w:ascii="Arial" w:hAnsi="Arial" w:cs="Arial"/>
                <w:iCs/>
              </w:rPr>
            </w:pPr>
            <w:r w:rsidRPr="004C733D">
              <w:rPr>
                <w:rFonts w:ascii="Arial" w:hAnsi="Arial" w:cs="Arial"/>
                <w:iCs/>
              </w:rPr>
              <w:t xml:space="preserve">SW has </w:t>
            </w:r>
            <w:proofErr w:type="gramStart"/>
            <w:r w:rsidRPr="004C733D">
              <w:rPr>
                <w:rFonts w:ascii="Arial" w:hAnsi="Arial" w:cs="Arial"/>
                <w:iCs/>
              </w:rPr>
              <w:t>request</w:t>
            </w:r>
            <w:proofErr w:type="gramEnd"/>
            <w:r w:rsidRPr="004C733D">
              <w:rPr>
                <w:rFonts w:ascii="Arial" w:hAnsi="Arial" w:cs="Arial"/>
                <w:iCs/>
              </w:rPr>
              <w:t xml:space="preserve"> </w:t>
            </w:r>
            <w:proofErr w:type="gramStart"/>
            <w:r w:rsidRPr="004C733D">
              <w:rPr>
                <w:rFonts w:ascii="Arial" w:hAnsi="Arial" w:cs="Arial"/>
                <w:iCs/>
              </w:rPr>
              <w:t>CAN</w:t>
            </w:r>
            <w:proofErr w:type="gramEnd"/>
            <w:r w:rsidRPr="004C733D">
              <w:rPr>
                <w:rFonts w:ascii="Arial" w:hAnsi="Arial" w:cs="Arial"/>
                <w:iCs/>
              </w:rPr>
              <w:t xml:space="preserve"> doc on role and responsibilities</w:t>
            </w:r>
            <w:r>
              <w:rPr>
                <w:rFonts w:ascii="Arial" w:hAnsi="Arial" w:cs="Arial"/>
                <w:iCs/>
              </w:rPr>
              <w:t xml:space="preserve"> to inform this work</w:t>
            </w:r>
          </w:p>
          <w:p w14:paraId="5F6202B5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2700C964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3CEC00DA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4BAD5272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7338597E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3CD5A125" w14:textId="5340ACF7" w:rsidR="004C733D" w:rsidRDefault="004C733D" w:rsidP="004919D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JL</w:t>
            </w:r>
          </w:p>
          <w:p w14:paraId="2CFCECAB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46CFE892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4CD39015" w14:textId="77777777" w:rsidR="004C733D" w:rsidRDefault="004C733D" w:rsidP="004919DF">
            <w:pPr>
              <w:rPr>
                <w:rFonts w:ascii="Arial" w:hAnsi="Arial" w:cs="Arial"/>
                <w:i/>
              </w:rPr>
            </w:pPr>
          </w:p>
          <w:p w14:paraId="654ED68C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6900BE54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7E7F1CED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3E83F7CE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412E5E17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68601F74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7DB86FF0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70C7B648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3F072FDD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258A633A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22582632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578916CA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3D05A52D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432995FC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</w:p>
          <w:p w14:paraId="35948E94" w14:textId="77777777" w:rsidR="004C733D" w:rsidRDefault="004C733D" w:rsidP="004919D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JL</w:t>
            </w:r>
          </w:p>
          <w:p w14:paraId="5713FB00" w14:textId="77777777" w:rsidR="00DF1945" w:rsidRDefault="00DF1945" w:rsidP="004919DF">
            <w:pPr>
              <w:rPr>
                <w:rFonts w:ascii="Arial" w:hAnsi="Arial" w:cs="Arial"/>
                <w:iCs/>
              </w:rPr>
            </w:pPr>
          </w:p>
          <w:p w14:paraId="3E544C04" w14:textId="77777777" w:rsidR="00DF1945" w:rsidRDefault="00DF1945" w:rsidP="004919DF">
            <w:pPr>
              <w:rPr>
                <w:rFonts w:ascii="Arial" w:hAnsi="Arial" w:cs="Arial"/>
                <w:iCs/>
              </w:rPr>
            </w:pPr>
          </w:p>
          <w:p w14:paraId="4C2ADB02" w14:textId="77777777" w:rsidR="00DF1945" w:rsidRDefault="00DF1945" w:rsidP="004919DF">
            <w:pPr>
              <w:rPr>
                <w:rFonts w:ascii="Arial" w:hAnsi="Arial" w:cs="Arial"/>
                <w:iCs/>
              </w:rPr>
            </w:pPr>
          </w:p>
          <w:p w14:paraId="37E558BB" w14:textId="77777777" w:rsidR="00DF1945" w:rsidRDefault="00DF1945" w:rsidP="004919DF">
            <w:pPr>
              <w:rPr>
                <w:rFonts w:ascii="Arial" w:hAnsi="Arial" w:cs="Arial"/>
                <w:iCs/>
              </w:rPr>
            </w:pPr>
          </w:p>
          <w:p w14:paraId="7C343CFA" w14:textId="77777777" w:rsidR="00A95E34" w:rsidRDefault="00A95E34" w:rsidP="004919DF">
            <w:pPr>
              <w:rPr>
                <w:rFonts w:ascii="Arial" w:hAnsi="Arial" w:cs="Arial"/>
                <w:iCs/>
              </w:rPr>
            </w:pPr>
          </w:p>
          <w:p w14:paraId="1884CF92" w14:textId="457D8A6C" w:rsidR="00DF1945" w:rsidRPr="004C733D" w:rsidRDefault="00DF1945" w:rsidP="004919DF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SH/SW/</w:t>
            </w:r>
            <w:proofErr w:type="spellStart"/>
            <w:r>
              <w:rPr>
                <w:rFonts w:ascii="Arial" w:hAnsi="Arial" w:cs="Arial"/>
                <w:iCs/>
              </w:rPr>
              <w:t>HMc</w:t>
            </w:r>
            <w:proofErr w:type="spellEnd"/>
          </w:p>
        </w:tc>
      </w:tr>
      <w:tr w:rsidR="003B20D9" w:rsidRPr="00EE6E88" w14:paraId="04A30A38" w14:textId="77777777" w:rsidTr="008B39DF">
        <w:tc>
          <w:tcPr>
            <w:tcW w:w="704" w:type="dxa"/>
          </w:tcPr>
          <w:p w14:paraId="591D8977" w14:textId="77777777" w:rsidR="003B20D9" w:rsidRPr="00EE6E88" w:rsidRDefault="003B20D9" w:rsidP="003B20D9">
            <w:pPr>
              <w:rPr>
                <w:rFonts w:ascii="Arial" w:hAnsi="Arial" w:cs="Arial"/>
                <w:i/>
              </w:rPr>
            </w:pPr>
          </w:p>
        </w:tc>
        <w:tc>
          <w:tcPr>
            <w:tcW w:w="8505" w:type="dxa"/>
          </w:tcPr>
          <w:p w14:paraId="5D2F848D" w14:textId="77777777" w:rsidR="00AD0676" w:rsidRPr="00EE6E88" w:rsidRDefault="00AD0676" w:rsidP="00497652">
            <w:pPr>
              <w:rPr>
                <w:rFonts w:ascii="Arial" w:hAnsi="Arial" w:cs="Arial"/>
                <w:b/>
              </w:rPr>
            </w:pPr>
          </w:p>
          <w:p w14:paraId="02FD0BC3" w14:textId="77777777" w:rsidR="00FE1A2B" w:rsidRPr="00EE6E88" w:rsidRDefault="003B20D9" w:rsidP="00497652">
            <w:pPr>
              <w:rPr>
                <w:rFonts w:ascii="Arial" w:hAnsi="Arial" w:cs="Arial"/>
                <w:b/>
              </w:rPr>
            </w:pPr>
            <w:r w:rsidRPr="00EE6E88">
              <w:rPr>
                <w:rFonts w:ascii="Arial" w:hAnsi="Arial" w:cs="Arial"/>
                <w:b/>
              </w:rPr>
              <w:t>Date and Time of Next Meeting</w:t>
            </w:r>
          </w:p>
          <w:p w14:paraId="40B8F8F4" w14:textId="77777777" w:rsidR="00AD0676" w:rsidRPr="00EE6E88" w:rsidRDefault="00AD0676" w:rsidP="00497652">
            <w:pPr>
              <w:rPr>
                <w:rFonts w:ascii="Arial" w:hAnsi="Arial" w:cs="Arial"/>
                <w:b/>
              </w:rPr>
            </w:pPr>
          </w:p>
          <w:p w14:paraId="13337C91" w14:textId="77777777" w:rsidR="006E796C" w:rsidRPr="00EE6E88" w:rsidRDefault="004453F6" w:rsidP="00DB5D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15</w:t>
            </w:r>
            <w:r w:rsidRPr="004453F6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September  7.00 p.m. 2025</w:t>
            </w:r>
          </w:p>
          <w:p w14:paraId="393E7B93" w14:textId="77777777" w:rsidR="00FE1A2B" w:rsidRPr="00EE6E88" w:rsidRDefault="003B20D9" w:rsidP="00DB5D27">
            <w:pPr>
              <w:rPr>
                <w:rFonts w:ascii="Arial" w:hAnsi="Arial" w:cs="Arial"/>
              </w:rPr>
            </w:pPr>
            <w:r w:rsidRPr="00EE6E88">
              <w:rPr>
                <w:rFonts w:ascii="Arial" w:hAnsi="Arial" w:cs="Arial"/>
                <w:b/>
              </w:rPr>
              <w:br/>
            </w:r>
          </w:p>
        </w:tc>
        <w:tc>
          <w:tcPr>
            <w:tcW w:w="2523" w:type="dxa"/>
          </w:tcPr>
          <w:p w14:paraId="2D179962" w14:textId="77777777" w:rsidR="004453F6" w:rsidRDefault="004453F6" w:rsidP="003B20D9">
            <w:pPr>
              <w:jc w:val="center"/>
              <w:rPr>
                <w:rFonts w:ascii="Arial" w:hAnsi="Arial" w:cs="Arial"/>
                <w:i/>
              </w:rPr>
            </w:pPr>
          </w:p>
          <w:p w14:paraId="2620B60C" w14:textId="77777777" w:rsidR="00A95E34" w:rsidRDefault="00A95E34" w:rsidP="003B20D9">
            <w:pPr>
              <w:jc w:val="center"/>
              <w:rPr>
                <w:rFonts w:ascii="Arial" w:hAnsi="Arial" w:cs="Arial"/>
                <w:iCs/>
              </w:rPr>
            </w:pPr>
          </w:p>
          <w:p w14:paraId="7D641C6A" w14:textId="625D089F" w:rsidR="003B20D9" w:rsidRPr="00A95E34" w:rsidRDefault="004453F6" w:rsidP="003B20D9">
            <w:pPr>
              <w:jc w:val="center"/>
              <w:rPr>
                <w:rFonts w:ascii="Arial" w:hAnsi="Arial" w:cs="Arial"/>
                <w:iCs/>
              </w:rPr>
            </w:pPr>
            <w:r w:rsidRPr="00A95E34">
              <w:rPr>
                <w:rFonts w:ascii="Arial" w:hAnsi="Arial" w:cs="Arial"/>
                <w:iCs/>
              </w:rPr>
              <w:t xml:space="preserve">JB and JW apologies </w:t>
            </w:r>
          </w:p>
        </w:tc>
      </w:tr>
    </w:tbl>
    <w:p w14:paraId="7DCBB59F" w14:textId="77777777" w:rsidR="006E796C" w:rsidRPr="00EE6E88" w:rsidRDefault="006E796C" w:rsidP="00A24796">
      <w:pPr>
        <w:rPr>
          <w:rFonts w:ascii="Arial" w:hAnsi="Arial" w:cs="Arial"/>
          <w:b/>
        </w:rPr>
      </w:pPr>
    </w:p>
    <w:sectPr w:rsidR="006E796C" w:rsidRPr="00EE6E88" w:rsidSect="003B20D9">
      <w:footerReference w:type="even" r:id="rId8"/>
      <w:footerReference w:type="default" r:id="rId9"/>
      <w:pgSz w:w="13220" w:h="18700"/>
      <w:pgMar w:top="851" w:right="1134" w:bottom="851" w:left="1134" w:header="709" w:footer="5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C876" w14:textId="77777777" w:rsidR="00BF072F" w:rsidRDefault="00BF072F" w:rsidP="00133715">
      <w:r>
        <w:separator/>
      </w:r>
    </w:p>
  </w:endnote>
  <w:endnote w:type="continuationSeparator" w:id="0">
    <w:p w14:paraId="474ED05B" w14:textId="77777777" w:rsidR="00BF072F" w:rsidRDefault="00BF072F" w:rsidP="0013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F01" w14:textId="77777777" w:rsidR="00B1230E" w:rsidRDefault="00E01671" w:rsidP="00133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23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1230E">
      <w:rPr>
        <w:rStyle w:val="PageNumber"/>
        <w:noProof/>
      </w:rPr>
      <w:t>1</w:t>
    </w:r>
    <w:r>
      <w:rPr>
        <w:rStyle w:val="PageNumber"/>
      </w:rPr>
      <w:fldChar w:fldCharType="end"/>
    </w:r>
  </w:p>
  <w:p w14:paraId="6EF6944A" w14:textId="77777777" w:rsidR="00B1230E" w:rsidRDefault="00B12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7C48A" w14:textId="77777777" w:rsidR="00B1230E" w:rsidRDefault="00E01671" w:rsidP="001337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230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53F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0B9324" w14:textId="77777777" w:rsidR="00B1230E" w:rsidRDefault="00B12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8F18" w14:textId="77777777" w:rsidR="00BF072F" w:rsidRDefault="00BF072F" w:rsidP="00133715">
      <w:r>
        <w:separator/>
      </w:r>
    </w:p>
  </w:footnote>
  <w:footnote w:type="continuationSeparator" w:id="0">
    <w:p w14:paraId="459D0974" w14:textId="77777777" w:rsidR="00BF072F" w:rsidRDefault="00BF072F" w:rsidP="00133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62A8"/>
    <w:multiLevelType w:val="hybridMultilevel"/>
    <w:tmpl w:val="212AA0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4541E"/>
    <w:multiLevelType w:val="hybridMultilevel"/>
    <w:tmpl w:val="9B3E1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72A9"/>
    <w:multiLevelType w:val="hybridMultilevel"/>
    <w:tmpl w:val="60DA19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F02AF"/>
    <w:multiLevelType w:val="hybridMultilevel"/>
    <w:tmpl w:val="E00CE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92EBC"/>
    <w:multiLevelType w:val="hybridMultilevel"/>
    <w:tmpl w:val="A4B8B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203EC"/>
    <w:multiLevelType w:val="hybridMultilevel"/>
    <w:tmpl w:val="3B6C0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91E5F"/>
    <w:multiLevelType w:val="hybridMultilevel"/>
    <w:tmpl w:val="7E0893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86A82"/>
    <w:multiLevelType w:val="hybridMultilevel"/>
    <w:tmpl w:val="BCE09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4F92ED8"/>
    <w:multiLevelType w:val="hybridMultilevel"/>
    <w:tmpl w:val="B5DC6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458E8"/>
    <w:multiLevelType w:val="hybridMultilevel"/>
    <w:tmpl w:val="4BB857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F3E5E"/>
    <w:multiLevelType w:val="hybridMultilevel"/>
    <w:tmpl w:val="7A9E8D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278B0"/>
    <w:multiLevelType w:val="hybridMultilevel"/>
    <w:tmpl w:val="8438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D71FE"/>
    <w:multiLevelType w:val="hybridMultilevel"/>
    <w:tmpl w:val="CAAC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E1886"/>
    <w:multiLevelType w:val="hybridMultilevel"/>
    <w:tmpl w:val="1A22D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A2487"/>
    <w:multiLevelType w:val="hybridMultilevel"/>
    <w:tmpl w:val="452E51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C4C07"/>
    <w:multiLevelType w:val="hybridMultilevel"/>
    <w:tmpl w:val="1BDAFEF2"/>
    <w:lvl w:ilvl="0" w:tplc="62F4B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82E72"/>
    <w:multiLevelType w:val="hybridMultilevel"/>
    <w:tmpl w:val="260E35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E94585"/>
    <w:multiLevelType w:val="hybridMultilevel"/>
    <w:tmpl w:val="E0C470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51C18"/>
    <w:multiLevelType w:val="hybridMultilevel"/>
    <w:tmpl w:val="6478CB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021C0"/>
    <w:multiLevelType w:val="hybridMultilevel"/>
    <w:tmpl w:val="055CE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76F8E"/>
    <w:multiLevelType w:val="hybridMultilevel"/>
    <w:tmpl w:val="D32CFEA0"/>
    <w:lvl w:ilvl="0" w:tplc="ED0C91C8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21EC7"/>
    <w:multiLevelType w:val="hybridMultilevel"/>
    <w:tmpl w:val="DDE4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130E"/>
    <w:multiLevelType w:val="hybridMultilevel"/>
    <w:tmpl w:val="1C266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B037A"/>
    <w:multiLevelType w:val="hybridMultilevel"/>
    <w:tmpl w:val="FE50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711E9"/>
    <w:multiLevelType w:val="hybridMultilevel"/>
    <w:tmpl w:val="E8686D74"/>
    <w:lvl w:ilvl="0" w:tplc="7AFA32BA">
      <w:start w:val="1"/>
      <w:numFmt w:val="bullet"/>
      <w:pStyle w:val="HH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C7629"/>
    <w:multiLevelType w:val="hybridMultilevel"/>
    <w:tmpl w:val="8C0E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15E60"/>
    <w:multiLevelType w:val="hybridMultilevel"/>
    <w:tmpl w:val="C2D4D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7013C"/>
    <w:multiLevelType w:val="hybridMultilevel"/>
    <w:tmpl w:val="2494CE0E"/>
    <w:lvl w:ilvl="0" w:tplc="3ED28E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91035"/>
    <w:multiLevelType w:val="hybridMultilevel"/>
    <w:tmpl w:val="D8DA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234116">
    <w:abstractNumId w:val="27"/>
  </w:num>
  <w:num w:numId="2" w16cid:durableId="1756123141">
    <w:abstractNumId w:val="18"/>
  </w:num>
  <w:num w:numId="3" w16cid:durableId="274531462">
    <w:abstractNumId w:val="15"/>
  </w:num>
  <w:num w:numId="4" w16cid:durableId="858619185">
    <w:abstractNumId w:val="7"/>
  </w:num>
  <w:num w:numId="5" w16cid:durableId="532378938">
    <w:abstractNumId w:val="23"/>
  </w:num>
  <w:num w:numId="6" w16cid:durableId="975767954">
    <w:abstractNumId w:val="0"/>
  </w:num>
  <w:num w:numId="7" w16cid:durableId="1291549657">
    <w:abstractNumId w:val="21"/>
  </w:num>
  <w:num w:numId="8" w16cid:durableId="1401249271">
    <w:abstractNumId w:val="25"/>
  </w:num>
  <w:num w:numId="9" w16cid:durableId="744492901">
    <w:abstractNumId w:val="24"/>
  </w:num>
  <w:num w:numId="10" w16cid:durableId="1396658161">
    <w:abstractNumId w:val="19"/>
  </w:num>
  <w:num w:numId="11" w16cid:durableId="2004777957">
    <w:abstractNumId w:val="28"/>
  </w:num>
  <w:num w:numId="12" w16cid:durableId="910312123">
    <w:abstractNumId w:val="26"/>
  </w:num>
  <w:num w:numId="13" w16cid:durableId="477381782">
    <w:abstractNumId w:val="11"/>
  </w:num>
  <w:num w:numId="14" w16cid:durableId="21785937">
    <w:abstractNumId w:val="3"/>
  </w:num>
  <w:num w:numId="15" w16cid:durableId="1500852095">
    <w:abstractNumId w:val="2"/>
  </w:num>
  <w:num w:numId="16" w16cid:durableId="554195438">
    <w:abstractNumId w:val="6"/>
  </w:num>
  <w:num w:numId="17" w16cid:durableId="1693922667">
    <w:abstractNumId w:val="17"/>
  </w:num>
  <w:num w:numId="18" w16cid:durableId="167646764">
    <w:abstractNumId w:val="20"/>
  </w:num>
  <w:num w:numId="19" w16cid:durableId="522859464">
    <w:abstractNumId w:val="22"/>
  </w:num>
  <w:num w:numId="20" w16cid:durableId="702825012">
    <w:abstractNumId w:val="10"/>
  </w:num>
  <w:num w:numId="21" w16cid:durableId="1143542073">
    <w:abstractNumId w:val="4"/>
  </w:num>
  <w:num w:numId="22" w16cid:durableId="350184806">
    <w:abstractNumId w:val="9"/>
  </w:num>
  <w:num w:numId="23" w16cid:durableId="1067341472">
    <w:abstractNumId w:val="8"/>
  </w:num>
  <w:num w:numId="24" w16cid:durableId="1359814510">
    <w:abstractNumId w:val="13"/>
  </w:num>
  <w:num w:numId="25" w16cid:durableId="383719324">
    <w:abstractNumId w:val="14"/>
  </w:num>
  <w:num w:numId="26" w16cid:durableId="920063333">
    <w:abstractNumId w:val="1"/>
  </w:num>
  <w:num w:numId="27" w16cid:durableId="395013975">
    <w:abstractNumId w:val="5"/>
  </w:num>
  <w:num w:numId="28" w16cid:durableId="1893301727">
    <w:abstractNumId w:val="12"/>
  </w:num>
  <w:num w:numId="29" w16cid:durableId="4414166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07"/>
    <w:rsid w:val="00003732"/>
    <w:rsid w:val="000271C8"/>
    <w:rsid w:val="0003014A"/>
    <w:rsid w:val="0003078D"/>
    <w:rsid w:val="00052CB9"/>
    <w:rsid w:val="00056163"/>
    <w:rsid w:val="00093EE4"/>
    <w:rsid w:val="000A3B5C"/>
    <w:rsid w:val="000A4449"/>
    <w:rsid w:val="000A461E"/>
    <w:rsid w:val="000B7624"/>
    <w:rsid w:val="000C00D4"/>
    <w:rsid w:val="00115BF6"/>
    <w:rsid w:val="00117E45"/>
    <w:rsid w:val="00133715"/>
    <w:rsid w:val="0017634F"/>
    <w:rsid w:val="001A0809"/>
    <w:rsid w:val="001A47EF"/>
    <w:rsid w:val="001B5000"/>
    <w:rsid w:val="001F563A"/>
    <w:rsid w:val="002028B4"/>
    <w:rsid w:val="00210AF2"/>
    <w:rsid w:val="00213622"/>
    <w:rsid w:val="00217B76"/>
    <w:rsid w:val="0022564C"/>
    <w:rsid w:val="00245484"/>
    <w:rsid w:val="00253700"/>
    <w:rsid w:val="00262DF9"/>
    <w:rsid w:val="00265D26"/>
    <w:rsid w:val="00267CE4"/>
    <w:rsid w:val="00281B73"/>
    <w:rsid w:val="00290C18"/>
    <w:rsid w:val="00303362"/>
    <w:rsid w:val="003038F2"/>
    <w:rsid w:val="00310E94"/>
    <w:rsid w:val="00330B7A"/>
    <w:rsid w:val="003519AA"/>
    <w:rsid w:val="00353FE9"/>
    <w:rsid w:val="003570EA"/>
    <w:rsid w:val="0037365D"/>
    <w:rsid w:val="00376997"/>
    <w:rsid w:val="00381979"/>
    <w:rsid w:val="003A7F75"/>
    <w:rsid w:val="003B0EBD"/>
    <w:rsid w:val="003B20D9"/>
    <w:rsid w:val="003C0074"/>
    <w:rsid w:val="003E13E9"/>
    <w:rsid w:val="003E3D56"/>
    <w:rsid w:val="00413551"/>
    <w:rsid w:val="00424752"/>
    <w:rsid w:val="004453F6"/>
    <w:rsid w:val="004477D0"/>
    <w:rsid w:val="0045704A"/>
    <w:rsid w:val="0046428F"/>
    <w:rsid w:val="00474939"/>
    <w:rsid w:val="0047595F"/>
    <w:rsid w:val="004919DF"/>
    <w:rsid w:val="00497652"/>
    <w:rsid w:val="004979B6"/>
    <w:rsid w:val="004B07CD"/>
    <w:rsid w:val="004B1752"/>
    <w:rsid w:val="004B2473"/>
    <w:rsid w:val="004B5F30"/>
    <w:rsid w:val="004C733D"/>
    <w:rsid w:val="004D5DC0"/>
    <w:rsid w:val="004E0903"/>
    <w:rsid w:val="004E75BF"/>
    <w:rsid w:val="004F0AC2"/>
    <w:rsid w:val="004F2491"/>
    <w:rsid w:val="004F7347"/>
    <w:rsid w:val="00527748"/>
    <w:rsid w:val="00531CF7"/>
    <w:rsid w:val="00552E90"/>
    <w:rsid w:val="00562D13"/>
    <w:rsid w:val="005A4C95"/>
    <w:rsid w:val="005A56AC"/>
    <w:rsid w:val="005D2278"/>
    <w:rsid w:val="005E56A3"/>
    <w:rsid w:val="005F0A00"/>
    <w:rsid w:val="00600053"/>
    <w:rsid w:val="0060250D"/>
    <w:rsid w:val="00607C29"/>
    <w:rsid w:val="00643022"/>
    <w:rsid w:val="00662339"/>
    <w:rsid w:val="00662A39"/>
    <w:rsid w:val="00663EC2"/>
    <w:rsid w:val="00670659"/>
    <w:rsid w:val="00687B01"/>
    <w:rsid w:val="00690861"/>
    <w:rsid w:val="006B54B7"/>
    <w:rsid w:val="006C7F8E"/>
    <w:rsid w:val="006E0E9C"/>
    <w:rsid w:val="006E53A7"/>
    <w:rsid w:val="006E796C"/>
    <w:rsid w:val="006F6437"/>
    <w:rsid w:val="0070144C"/>
    <w:rsid w:val="0072463C"/>
    <w:rsid w:val="007257ED"/>
    <w:rsid w:val="00740E69"/>
    <w:rsid w:val="00760AD8"/>
    <w:rsid w:val="00761505"/>
    <w:rsid w:val="00781AED"/>
    <w:rsid w:val="007B0AF5"/>
    <w:rsid w:val="007E5535"/>
    <w:rsid w:val="007F7C6B"/>
    <w:rsid w:val="0080276B"/>
    <w:rsid w:val="00810787"/>
    <w:rsid w:val="00820330"/>
    <w:rsid w:val="00824004"/>
    <w:rsid w:val="00830FE4"/>
    <w:rsid w:val="00835CEC"/>
    <w:rsid w:val="00853A63"/>
    <w:rsid w:val="008568D7"/>
    <w:rsid w:val="00863897"/>
    <w:rsid w:val="008638CC"/>
    <w:rsid w:val="00864EF6"/>
    <w:rsid w:val="00876EAA"/>
    <w:rsid w:val="00897B33"/>
    <w:rsid w:val="008A1063"/>
    <w:rsid w:val="008B320E"/>
    <w:rsid w:val="008B39DF"/>
    <w:rsid w:val="008D1551"/>
    <w:rsid w:val="008D2D07"/>
    <w:rsid w:val="008E75E4"/>
    <w:rsid w:val="008F0ECC"/>
    <w:rsid w:val="00906E2C"/>
    <w:rsid w:val="00925BC8"/>
    <w:rsid w:val="00927A22"/>
    <w:rsid w:val="00937AF6"/>
    <w:rsid w:val="0095026F"/>
    <w:rsid w:val="009719B9"/>
    <w:rsid w:val="0098135A"/>
    <w:rsid w:val="00982A88"/>
    <w:rsid w:val="009900B9"/>
    <w:rsid w:val="009A643C"/>
    <w:rsid w:val="009A69B9"/>
    <w:rsid w:val="009B0461"/>
    <w:rsid w:val="009B052D"/>
    <w:rsid w:val="009D2617"/>
    <w:rsid w:val="009E5926"/>
    <w:rsid w:val="009E5EEA"/>
    <w:rsid w:val="009F49DC"/>
    <w:rsid w:val="00A01E78"/>
    <w:rsid w:val="00A100D5"/>
    <w:rsid w:val="00A24796"/>
    <w:rsid w:val="00A24C83"/>
    <w:rsid w:val="00A26FE4"/>
    <w:rsid w:val="00A414F6"/>
    <w:rsid w:val="00A64A18"/>
    <w:rsid w:val="00A64A3E"/>
    <w:rsid w:val="00A757BE"/>
    <w:rsid w:val="00A76671"/>
    <w:rsid w:val="00A92737"/>
    <w:rsid w:val="00A95E34"/>
    <w:rsid w:val="00AB6305"/>
    <w:rsid w:val="00AC7908"/>
    <w:rsid w:val="00AD0676"/>
    <w:rsid w:val="00AD36AB"/>
    <w:rsid w:val="00AD414B"/>
    <w:rsid w:val="00AF235B"/>
    <w:rsid w:val="00B000FB"/>
    <w:rsid w:val="00B1230E"/>
    <w:rsid w:val="00B146B8"/>
    <w:rsid w:val="00B32D10"/>
    <w:rsid w:val="00B378C2"/>
    <w:rsid w:val="00B37AC0"/>
    <w:rsid w:val="00B447C5"/>
    <w:rsid w:val="00B5426F"/>
    <w:rsid w:val="00B66265"/>
    <w:rsid w:val="00B939D0"/>
    <w:rsid w:val="00BA5A06"/>
    <w:rsid w:val="00BB4371"/>
    <w:rsid w:val="00BB6184"/>
    <w:rsid w:val="00BE43FC"/>
    <w:rsid w:val="00BF072F"/>
    <w:rsid w:val="00BF518F"/>
    <w:rsid w:val="00C12E46"/>
    <w:rsid w:val="00C20ADF"/>
    <w:rsid w:val="00C22A14"/>
    <w:rsid w:val="00C42611"/>
    <w:rsid w:val="00C53975"/>
    <w:rsid w:val="00C73ECE"/>
    <w:rsid w:val="00C760DF"/>
    <w:rsid w:val="00CB417F"/>
    <w:rsid w:val="00CB45EF"/>
    <w:rsid w:val="00CB733C"/>
    <w:rsid w:val="00CC4FDD"/>
    <w:rsid w:val="00CE0631"/>
    <w:rsid w:val="00CE072E"/>
    <w:rsid w:val="00D144EC"/>
    <w:rsid w:val="00D157BD"/>
    <w:rsid w:val="00D3047E"/>
    <w:rsid w:val="00D61423"/>
    <w:rsid w:val="00D61C98"/>
    <w:rsid w:val="00D62C9D"/>
    <w:rsid w:val="00D661D4"/>
    <w:rsid w:val="00D67B8D"/>
    <w:rsid w:val="00D73DD8"/>
    <w:rsid w:val="00D87BDF"/>
    <w:rsid w:val="00D914A6"/>
    <w:rsid w:val="00D92E33"/>
    <w:rsid w:val="00DA3C74"/>
    <w:rsid w:val="00DB5D27"/>
    <w:rsid w:val="00DC2362"/>
    <w:rsid w:val="00DC4CAE"/>
    <w:rsid w:val="00DD178B"/>
    <w:rsid w:val="00DE53D5"/>
    <w:rsid w:val="00DF07ED"/>
    <w:rsid w:val="00DF1945"/>
    <w:rsid w:val="00DF4FD5"/>
    <w:rsid w:val="00DF7771"/>
    <w:rsid w:val="00E01671"/>
    <w:rsid w:val="00E03CCE"/>
    <w:rsid w:val="00E42090"/>
    <w:rsid w:val="00E92F26"/>
    <w:rsid w:val="00E97983"/>
    <w:rsid w:val="00E97E92"/>
    <w:rsid w:val="00EA0318"/>
    <w:rsid w:val="00EE6E88"/>
    <w:rsid w:val="00EE743F"/>
    <w:rsid w:val="00EF1CB4"/>
    <w:rsid w:val="00EF7FA2"/>
    <w:rsid w:val="00F00E0C"/>
    <w:rsid w:val="00F10F4D"/>
    <w:rsid w:val="00F233B3"/>
    <w:rsid w:val="00F32E04"/>
    <w:rsid w:val="00F33D0B"/>
    <w:rsid w:val="00F3709E"/>
    <w:rsid w:val="00F40D22"/>
    <w:rsid w:val="00F44CB4"/>
    <w:rsid w:val="00F53349"/>
    <w:rsid w:val="00F57652"/>
    <w:rsid w:val="00F6201B"/>
    <w:rsid w:val="00F6698A"/>
    <w:rsid w:val="00F77ECD"/>
    <w:rsid w:val="00F81725"/>
    <w:rsid w:val="00F91CF8"/>
    <w:rsid w:val="00F93268"/>
    <w:rsid w:val="00FB5F29"/>
    <w:rsid w:val="00FC4008"/>
    <w:rsid w:val="00FD63FA"/>
    <w:rsid w:val="00FD7D14"/>
    <w:rsid w:val="00FE1A2B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BF73E1"/>
  <w15:docId w15:val="{EC97E6A6-2089-4AD9-B3E6-EA70FE87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9B6"/>
  </w:style>
  <w:style w:type="paragraph" w:styleId="Heading1">
    <w:name w:val="heading 1"/>
    <w:basedOn w:val="Normal"/>
    <w:next w:val="Normal"/>
    <w:link w:val="Heading1Char"/>
    <w:uiPriority w:val="9"/>
    <w:qFormat/>
    <w:rsid w:val="00E97E92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color w:val="466786"/>
      <w:sz w:val="28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F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337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715"/>
  </w:style>
  <w:style w:type="character" w:styleId="PageNumber">
    <w:name w:val="page number"/>
    <w:basedOn w:val="DefaultParagraphFont"/>
    <w:uiPriority w:val="99"/>
    <w:semiHidden/>
    <w:unhideWhenUsed/>
    <w:rsid w:val="00133715"/>
  </w:style>
  <w:style w:type="paragraph" w:styleId="BalloonText">
    <w:name w:val="Balloon Text"/>
    <w:basedOn w:val="Normal"/>
    <w:link w:val="BalloonTextChar"/>
    <w:uiPriority w:val="99"/>
    <w:semiHidden/>
    <w:unhideWhenUsed/>
    <w:rsid w:val="00906E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E2C"/>
    <w:rPr>
      <w:rFonts w:ascii="Lucida Grande" w:hAnsi="Lucida Grande" w:cs="Lucida Grande"/>
      <w:sz w:val="18"/>
      <w:szCs w:val="18"/>
    </w:rPr>
  </w:style>
  <w:style w:type="paragraph" w:customStyle="1" w:styleId="HHheading">
    <w:name w:val="HH heading"/>
    <w:basedOn w:val="Normal"/>
    <w:link w:val="HHheadingChar"/>
    <w:qFormat/>
    <w:rsid w:val="003C0074"/>
    <w:pPr>
      <w:spacing w:after="160" w:line="256" w:lineRule="auto"/>
    </w:pPr>
    <w:rPr>
      <w:rFonts w:ascii="Times New Roman" w:eastAsiaTheme="minorHAnsi" w:hAnsi="Times New Roman" w:cs="Times New Roman"/>
      <w:color w:val="466786"/>
      <w:sz w:val="32"/>
      <w:szCs w:val="32"/>
      <w:lang w:val="en-GB"/>
    </w:rPr>
  </w:style>
  <w:style w:type="paragraph" w:customStyle="1" w:styleId="HHbody">
    <w:name w:val="HH body"/>
    <w:basedOn w:val="HHheading"/>
    <w:link w:val="HHbodyChar"/>
    <w:qFormat/>
    <w:rsid w:val="003C0074"/>
    <w:pPr>
      <w:numPr>
        <w:numId w:val="9"/>
      </w:numPr>
      <w:jc w:val="both"/>
    </w:pPr>
    <w:rPr>
      <w:rFonts w:ascii="Calibri Light" w:hAnsi="Calibri Light"/>
      <w:color w:val="0D0D0D" w:themeColor="text1" w:themeTint="F2"/>
    </w:rPr>
  </w:style>
  <w:style w:type="character" w:customStyle="1" w:styleId="HHheadingChar">
    <w:name w:val="HH heading Char"/>
    <w:basedOn w:val="DefaultParagraphFont"/>
    <w:link w:val="HHheading"/>
    <w:rsid w:val="003C0074"/>
    <w:rPr>
      <w:rFonts w:ascii="Times New Roman" w:eastAsiaTheme="minorHAnsi" w:hAnsi="Times New Roman" w:cs="Times New Roman"/>
      <w:color w:val="466786"/>
      <w:sz w:val="32"/>
      <w:szCs w:val="32"/>
      <w:lang w:val="en-GB"/>
    </w:rPr>
  </w:style>
  <w:style w:type="character" w:customStyle="1" w:styleId="HHbodyChar">
    <w:name w:val="HH body Char"/>
    <w:basedOn w:val="HHheadingChar"/>
    <w:link w:val="HHbody"/>
    <w:rsid w:val="003C0074"/>
    <w:rPr>
      <w:rFonts w:ascii="Calibri Light" w:eastAsiaTheme="minorHAnsi" w:hAnsi="Calibri Light" w:cs="Times New Roman"/>
      <w:color w:val="0D0D0D" w:themeColor="text1" w:themeTint="F2"/>
      <w:sz w:val="32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97E92"/>
    <w:rPr>
      <w:rFonts w:ascii="Times New Roman" w:eastAsiaTheme="majorEastAsia" w:hAnsi="Times New Roman" w:cstheme="majorBidi"/>
      <w:color w:val="466786"/>
      <w:sz w:val="28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41355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1A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AED"/>
  </w:style>
  <w:style w:type="paragraph" w:styleId="BodyText">
    <w:name w:val="Body Text"/>
    <w:basedOn w:val="Normal"/>
    <w:link w:val="BodyTextChar"/>
    <w:uiPriority w:val="1"/>
    <w:qFormat/>
    <w:rsid w:val="00052CB9"/>
    <w:pPr>
      <w:widowControl w:val="0"/>
      <w:autoSpaceDE w:val="0"/>
      <w:autoSpaceDN w:val="0"/>
      <w:spacing w:before="17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52CB9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52CB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052CB9"/>
    <w:rPr>
      <w:rFonts w:eastAsiaTheme="minorHAns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760AD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D726-A06C-458E-B4F7-0C19B394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Findlay</dc:creator>
  <cp:lastModifiedBy>John Wilson</cp:lastModifiedBy>
  <cp:revision>2</cp:revision>
  <cp:lastPrinted>2022-10-03T16:48:00Z</cp:lastPrinted>
  <dcterms:created xsi:type="dcterms:W3CDTF">2025-08-19T06:22:00Z</dcterms:created>
  <dcterms:modified xsi:type="dcterms:W3CDTF">2025-08-19T06:22:00Z</dcterms:modified>
</cp:coreProperties>
</file>